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FA" w:rsidRPr="00B34C24" w:rsidRDefault="002E33FA" w:rsidP="002E33FA">
      <w:pPr>
        <w:spacing w:line="360" w:lineRule="auto"/>
        <w:rPr>
          <w:rFonts w:cs="Times New Roman"/>
          <w:b/>
        </w:rPr>
      </w:pPr>
      <w:bookmarkStart w:id="0" w:name="_GoBack"/>
      <w:bookmarkEnd w:id="0"/>
      <w:r>
        <w:rPr>
          <w:rFonts w:cs="Times New Roman"/>
          <w:b/>
        </w:rPr>
        <w:t>2018 Tysk</w:t>
      </w:r>
      <w:r w:rsidRPr="00CA6B10">
        <w:rPr>
          <w:rFonts w:cs="Times New Roman"/>
          <w:b/>
        </w:rPr>
        <w:t xml:space="preserve"> (</w:t>
      </w:r>
      <w:r>
        <w:rPr>
          <w:rFonts w:cs="Times New Roman"/>
          <w:b/>
        </w:rPr>
        <w:t>juridisk</w:t>
      </w:r>
      <w:r w:rsidRPr="00CA6B10">
        <w:rPr>
          <w:rFonts w:cs="Times New Roman"/>
          <w:b/>
        </w:rPr>
        <w:t xml:space="preserve"> tekst)</w:t>
      </w:r>
    </w:p>
    <w:p w:rsidR="002E33FA" w:rsidRPr="002E33FA" w:rsidRDefault="002E33FA" w:rsidP="002E33FA">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color w:val="17231D"/>
          <w:sz w:val="20"/>
          <w:szCs w:val="20"/>
        </w:rPr>
      </w:pPr>
      <w:r w:rsidRPr="002E33FA">
        <w:rPr>
          <w:rFonts w:cs="Times New Roman"/>
          <w:bCs/>
          <w:color w:val="17231D"/>
          <w:sz w:val="20"/>
          <w:szCs w:val="20"/>
        </w:rPr>
        <w:t>Et oversettelsesvalg henger alltid tett sammen med vurderinger knyttet til det konkrete oversettelsesoppdraget (</w:t>
      </w:r>
      <w:r w:rsidRPr="002E33FA">
        <w:rPr>
          <w:rFonts w:cs="Times New Roman"/>
          <w:bCs/>
          <w:i/>
          <w:color w:val="17231D"/>
          <w:sz w:val="20"/>
          <w:szCs w:val="20"/>
        </w:rPr>
        <w:t>translation brief</w:t>
      </w:r>
      <w:r w:rsidRPr="002E33FA">
        <w:rPr>
          <w:rFonts w:cs="Times New Roman"/>
          <w:bCs/>
          <w:color w:val="17231D"/>
          <w:sz w:val="20"/>
          <w:szCs w:val="20"/>
        </w:rPr>
        <w:t xml:space="preserve">). Derfor følger her beskrivelsen av et tenkt oppdrag for oversettelsen av et utdrag fra </w:t>
      </w:r>
    </w:p>
    <w:p w:rsidR="002E33FA" w:rsidRPr="002E33FA" w:rsidRDefault="00E85DC5" w:rsidP="002E33FA">
      <w:pPr>
        <w:pBdr>
          <w:top w:val="single" w:sz="4" w:space="1" w:color="auto"/>
          <w:left w:val="single" w:sz="4" w:space="4" w:color="auto"/>
          <w:bottom w:val="single" w:sz="4" w:space="1" w:color="auto"/>
          <w:right w:val="single" w:sz="4" w:space="4" w:color="auto"/>
        </w:pBdr>
        <w:rPr>
          <w:rFonts w:cs="Times New Roman"/>
          <w:sz w:val="20"/>
          <w:szCs w:val="20"/>
        </w:rPr>
      </w:pPr>
      <w:hyperlink r:id="rId5" w:history="1">
        <w:r w:rsidR="002E33FA" w:rsidRPr="002E33FA">
          <w:rPr>
            <w:rStyle w:val="Hyperlink"/>
            <w:rFonts w:cs="Times New Roman"/>
            <w:sz w:val="20"/>
            <w:szCs w:val="20"/>
          </w:rPr>
          <w:t>https://www.justiz.nrw.de/JM/jumiko/beschluesse/2013/herbstkonferenz13/TOP_II_5_Gesetzentwurf.pdf</w:t>
        </w:r>
      </w:hyperlink>
    </w:p>
    <w:p w:rsidR="002E33FA" w:rsidRPr="002E33FA" w:rsidRDefault="002E33FA" w:rsidP="002E33FA">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color w:val="17231D"/>
          <w:sz w:val="20"/>
          <w:szCs w:val="20"/>
        </w:rPr>
      </w:pPr>
    </w:p>
    <w:p w:rsidR="002E33FA" w:rsidRPr="00874CF5" w:rsidRDefault="002E33FA" w:rsidP="002E33FA">
      <w:pPr>
        <w:pBdr>
          <w:top w:val="single" w:sz="4" w:space="1" w:color="auto"/>
          <w:left w:val="single" w:sz="4" w:space="4" w:color="auto"/>
          <w:bottom w:val="single" w:sz="4" w:space="1" w:color="auto"/>
          <w:right w:val="single" w:sz="4" w:space="4" w:color="auto"/>
        </w:pBdr>
        <w:autoSpaceDE w:val="0"/>
        <w:autoSpaceDN w:val="0"/>
        <w:adjustRightInd w:val="0"/>
        <w:rPr>
          <w:rFonts w:cs="Times New Roman"/>
          <w:sz w:val="20"/>
          <w:szCs w:val="20"/>
        </w:rPr>
      </w:pPr>
      <w:r w:rsidRPr="002E33FA">
        <w:rPr>
          <w:rFonts w:cs="Times New Roman"/>
          <w:i/>
          <w:sz w:val="20"/>
          <w:szCs w:val="20"/>
        </w:rPr>
        <w:t>Translation brief</w:t>
      </w:r>
      <w:r w:rsidRPr="002E33FA">
        <w:rPr>
          <w:rFonts w:cs="Times New Roman"/>
          <w:sz w:val="20"/>
          <w:szCs w:val="20"/>
        </w:rPr>
        <w:t xml:space="preserve">: Oversettelsen </w:t>
      </w:r>
      <w:r>
        <w:rPr>
          <w:rFonts w:cs="Times New Roman"/>
          <w:sz w:val="20"/>
          <w:szCs w:val="20"/>
        </w:rPr>
        <w:t>er bestilt a</w:t>
      </w:r>
      <w:r w:rsidR="00FC1355">
        <w:rPr>
          <w:rFonts w:cs="Times New Roman"/>
          <w:sz w:val="20"/>
          <w:szCs w:val="20"/>
        </w:rPr>
        <w:t>v jusprofessor NN, UiO, og skal br</w:t>
      </w:r>
      <w:r w:rsidR="00874CF5">
        <w:rPr>
          <w:rFonts w:cs="Times New Roman"/>
          <w:sz w:val="20"/>
          <w:szCs w:val="20"/>
        </w:rPr>
        <w:t>ukes som diskusjonsgrunnlag (</w:t>
      </w:r>
      <w:r w:rsidR="00FC1355">
        <w:rPr>
          <w:rFonts w:cs="Times New Roman"/>
          <w:sz w:val="20"/>
          <w:szCs w:val="20"/>
        </w:rPr>
        <w:t>for studenter i komparativ rett.</w:t>
      </w:r>
    </w:p>
    <w:p w:rsidR="002E33FA" w:rsidRPr="00874CF5" w:rsidRDefault="002E33FA" w:rsidP="00FD7E82">
      <w:pPr>
        <w:rPr>
          <w:rFonts w:cs="Times New Roman"/>
          <w:szCs w:val="24"/>
        </w:rPr>
      </w:pPr>
    </w:p>
    <w:p w:rsidR="00F00109" w:rsidRPr="00874CF5" w:rsidRDefault="00F00109" w:rsidP="00F001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74CF5">
        <w:rPr>
          <w:rFonts w:ascii="Times New Roman" w:hAnsi="Times New Roman" w:cs="Times New Roman"/>
          <w:b/>
        </w:rPr>
        <w:t>SKAL IKKE OVERSETTES</w:t>
      </w:r>
    </w:p>
    <w:p w:rsidR="00E94769" w:rsidRPr="00F00109" w:rsidRDefault="00E94769" w:rsidP="00F001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lang w:val="de-DE"/>
        </w:rPr>
      </w:pPr>
      <w:r w:rsidRPr="00F00109">
        <w:rPr>
          <w:rFonts w:ascii="Times New Roman" w:hAnsi="Times New Roman" w:cs="Times New Roman"/>
          <w:b/>
          <w:lang w:val="de-DE"/>
        </w:rPr>
        <w:t>Hintergrundinformation zum Gesetzentwurf</w:t>
      </w:r>
      <w:r w:rsidR="00F00109" w:rsidRPr="00F00109">
        <w:rPr>
          <w:rFonts w:ascii="Times New Roman" w:hAnsi="Times New Roman" w:cs="Times New Roman"/>
          <w:b/>
          <w:lang w:val="de-DE"/>
        </w:rPr>
        <w:t xml:space="preserve"> des Landes Nordrhein-Westfalen</w:t>
      </w:r>
      <w:r w:rsidRPr="00F00109">
        <w:rPr>
          <w:rFonts w:ascii="Times New Roman" w:hAnsi="Times New Roman" w:cs="Times New Roman"/>
          <w:lang w:val="de-DE"/>
        </w:rPr>
        <w:t>:</w:t>
      </w:r>
    </w:p>
    <w:p w:rsidR="00E94769" w:rsidRPr="002D159A" w:rsidRDefault="00E94769" w:rsidP="00F001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lang w:val="de-DE"/>
        </w:rPr>
      </w:pPr>
      <w:r w:rsidRPr="002D159A">
        <w:rPr>
          <w:rFonts w:ascii="Times New Roman" w:hAnsi="Times New Roman" w:cs="Times New Roman"/>
          <w:lang w:val="de-DE"/>
        </w:rPr>
        <w:t>[…]</w:t>
      </w:r>
    </w:p>
    <w:p w:rsidR="00E94769" w:rsidRPr="002D159A" w:rsidRDefault="00E94769" w:rsidP="00F001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lang w:val="de-DE"/>
        </w:rPr>
      </w:pPr>
      <w:r w:rsidRPr="002D159A">
        <w:rPr>
          <w:rFonts w:ascii="Times New Roman" w:hAnsi="Times New Roman" w:cs="Times New Roman"/>
          <w:lang w:val="de-DE"/>
        </w:rPr>
        <w:t>Der Gesetzentwurf schlägt ein Verbandsstrafgesetzbuch vor, welches die strafrechtliche Haftung von Verbänden für Zuwiderhandlungen ihrer Mitarbeiter oder Mitglieder gegen Strafgesetze begründet, wenn durch diese Zuwiderhandlungen Pflichten verletzt worden sind, die den Verband treffen, oder wenn durch sie der Verband bereichert worden ist oder bereichert werden sollte. Das Verbandsstrafgesetzbuch stellt in materiell-rechtlicher wie prozessualer Hinsicht die Haftung von Verbänden auf eine eigenständige gesetzliche Grundlage.</w:t>
      </w:r>
    </w:p>
    <w:p w:rsidR="00F00109" w:rsidRDefault="00F00109" w:rsidP="002E33FA">
      <w:pPr>
        <w:pStyle w:val="Default"/>
        <w:jc w:val="both"/>
        <w:rPr>
          <w:rFonts w:ascii="Times New Roman" w:hAnsi="Times New Roman" w:cs="Times New Roman"/>
          <w:lang w:val="de-DE"/>
        </w:rPr>
      </w:pPr>
    </w:p>
    <w:p w:rsidR="00E94769" w:rsidRDefault="00E94769" w:rsidP="002E33FA">
      <w:pPr>
        <w:pStyle w:val="Default"/>
        <w:jc w:val="both"/>
        <w:rPr>
          <w:rFonts w:ascii="Times New Roman" w:hAnsi="Times New Roman" w:cs="Times New Roman"/>
          <w:lang w:val="de-DE"/>
        </w:rPr>
      </w:pPr>
      <w:r w:rsidRPr="002D159A">
        <w:rPr>
          <w:rFonts w:ascii="Times New Roman" w:hAnsi="Times New Roman" w:cs="Times New Roman"/>
          <w:lang w:val="de-DE"/>
        </w:rPr>
        <w:t>[…]</w:t>
      </w:r>
    </w:p>
    <w:p w:rsidR="00E94769" w:rsidRPr="002D159A" w:rsidRDefault="00E94769" w:rsidP="002E33FA">
      <w:pPr>
        <w:pStyle w:val="Default"/>
        <w:jc w:val="both"/>
        <w:rPr>
          <w:rFonts w:ascii="Times New Roman" w:hAnsi="Times New Roman" w:cs="Times New Roman"/>
          <w:lang w:val="de-DE"/>
        </w:rPr>
      </w:pPr>
    </w:p>
    <w:p w:rsidR="00FD7E82" w:rsidRPr="002D159A" w:rsidRDefault="00FD7E82" w:rsidP="002E33FA">
      <w:pPr>
        <w:pStyle w:val="Default"/>
        <w:jc w:val="both"/>
        <w:rPr>
          <w:rFonts w:ascii="Times New Roman" w:hAnsi="Times New Roman" w:cs="Times New Roman"/>
          <w:lang w:val="de-DE"/>
        </w:rPr>
      </w:pPr>
      <w:r w:rsidRPr="002D159A">
        <w:rPr>
          <w:rFonts w:ascii="Times New Roman" w:hAnsi="Times New Roman" w:cs="Times New Roman"/>
          <w:b/>
          <w:bCs/>
          <w:lang w:val="de-DE"/>
        </w:rPr>
        <w:t>Gesetzesantrag des Landes Nordrhein-Westfalen</w:t>
      </w:r>
    </w:p>
    <w:p w:rsidR="00FD7E82" w:rsidRPr="002D159A" w:rsidRDefault="00FD7E82" w:rsidP="002E33FA">
      <w:pPr>
        <w:jc w:val="both"/>
        <w:rPr>
          <w:rFonts w:cs="Times New Roman"/>
          <w:szCs w:val="24"/>
          <w:lang w:val="de-DE"/>
        </w:rPr>
      </w:pPr>
      <w:r w:rsidRPr="002D159A">
        <w:rPr>
          <w:rFonts w:cs="Times New Roman"/>
          <w:b/>
          <w:bCs/>
          <w:szCs w:val="24"/>
          <w:lang w:val="de-DE"/>
        </w:rPr>
        <w:t>Entwurf eines Gesetzes zur Einführung der strafrechtlichen Verantwortlichkeit von Unternehmen und sonstigen Verbänden</w:t>
      </w:r>
    </w:p>
    <w:p w:rsidR="00FD7E82" w:rsidRPr="002D159A" w:rsidRDefault="00FD7E82" w:rsidP="002E33FA">
      <w:pPr>
        <w:jc w:val="both"/>
        <w:rPr>
          <w:rFonts w:cs="Times New Roman"/>
          <w:szCs w:val="24"/>
          <w:lang w:val="de-DE"/>
        </w:rPr>
      </w:pPr>
      <w:r w:rsidRPr="002D159A">
        <w:rPr>
          <w:rFonts w:cs="Times New Roman"/>
          <w:szCs w:val="24"/>
          <w:lang w:val="de-DE"/>
        </w:rPr>
        <w:t>I. Erster Teil</w:t>
      </w:r>
    </w:p>
    <w:p w:rsidR="00FD7E82" w:rsidRPr="002D159A" w:rsidRDefault="00FD7E82" w:rsidP="002E33FA">
      <w:pPr>
        <w:jc w:val="both"/>
        <w:rPr>
          <w:rFonts w:cs="Times New Roman"/>
          <w:szCs w:val="24"/>
          <w:lang w:val="de-DE"/>
        </w:rPr>
      </w:pPr>
      <w:r w:rsidRPr="002D159A">
        <w:rPr>
          <w:rFonts w:cs="Times New Roman"/>
          <w:szCs w:val="24"/>
          <w:lang w:val="de-DE"/>
        </w:rPr>
        <w:t>Verbandsstraftaten</w:t>
      </w:r>
    </w:p>
    <w:p w:rsidR="00FD7E82" w:rsidRPr="002D159A" w:rsidRDefault="00FD7E82" w:rsidP="002E33FA">
      <w:pPr>
        <w:jc w:val="both"/>
        <w:rPr>
          <w:rFonts w:cs="Times New Roman"/>
          <w:szCs w:val="24"/>
          <w:lang w:val="de-DE"/>
        </w:rPr>
      </w:pPr>
      <w:r w:rsidRPr="002D159A">
        <w:rPr>
          <w:rFonts w:cs="Times New Roman"/>
          <w:szCs w:val="24"/>
          <w:lang w:val="de-DE"/>
        </w:rPr>
        <w:t>§ 1 Persönlicher und sachlicher Anwendungsbereich</w:t>
      </w:r>
    </w:p>
    <w:p w:rsidR="00FD7E82" w:rsidRPr="002D159A" w:rsidRDefault="00FD7E82" w:rsidP="002E33FA">
      <w:pPr>
        <w:jc w:val="both"/>
        <w:rPr>
          <w:rFonts w:cs="Times New Roman"/>
          <w:szCs w:val="24"/>
          <w:lang w:val="de-DE"/>
        </w:rPr>
      </w:pPr>
      <w:r w:rsidRPr="002D159A">
        <w:rPr>
          <w:rFonts w:cs="Times New Roman"/>
          <w:szCs w:val="24"/>
          <w:lang w:val="de-DE"/>
        </w:rPr>
        <w:t>(1) Verbände im Sinne dieses Gesetzes sind juristische Personen, nicht rechtsfähige Vereine und rechtsfähige Personengesellschaften des privaten und öffentlichen Rechts.</w:t>
      </w:r>
    </w:p>
    <w:p w:rsidR="00FD7E82" w:rsidRPr="002D159A" w:rsidRDefault="00FD7E82" w:rsidP="002E33FA">
      <w:pPr>
        <w:jc w:val="both"/>
        <w:rPr>
          <w:rFonts w:cs="Times New Roman"/>
          <w:szCs w:val="24"/>
          <w:lang w:val="de-DE"/>
        </w:rPr>
      </w:pPr>
      <w:r w:rsidRPr="002D159A">
        <w:rPr>
          <w:rFonts w:cs="Times New Roman"/>
          <w:szCs w:val="24"/>
          <w:lang w:val="de-DE"/>
        </w:rPr>
        <w:t>(2) Zuwiderhandlungen im Sinne dieses Gesetzes sind Zuwiderhandlungen gegen ein Strafgesetz, soweit sie nicht in Ausübung hoheitlicher Befugnisse vorgenommen werden. Zuwiderhandlungen sind verbandsbezogen, wenn durch sie Pflichten verletzt worden sind, die den Verband treffen, oder wenn durch sie der Verband bereichert worden ist oder bereichert werden sollte.</w:t>
      </w:r>
    </w:p>
    <w:p w:rsidR="00FD7E82" w:rsidRPr="002D159A" w:rsidRDefault="00FD7E82" w:rsidP="002E33FA">
      <w:pPr>
        <w:jc w:val="both"/>
        <w:rPr>
          <w:rFonts w:cs="Times New Roman"/>
          <w:szCs w:val="24"/>
          <w:lang w:val="de-DE"/>
        </w:rPr>
      </w:pPr>
      <w:r w:rsidRPr="002D159A">
        <w:rPr>
          <w:rFonts w:cs="Times New Roman"/>
          <w:szCs w:val="24"/>
          <w:lang w:val="de-DE"/>
        </w:rPr>
        <w:t>(3) Entscheidungsträger im Sinne dieses Gesetzes sind</w:t>
      </w:r>
    </w:p>
    <w:p w:rsidR="00FD7E82" w:rsidRPr="002D159A" w:rsidRDefault="00FD7E82" w:rsidP="002E33FA">
      <w:pPr>
        <w:ind w:left="708"/>
        <w:jc w:val="both"/>
        <w:rPr>
          <w:rFonts w:cs="Times New Roman"/>
          <w:szCs w:val="24"/>
          <w:lang w:val="de-DE"/>
        </w:rPr>
      </w:pPr>
      <w:r w:rsidRPr="002D159A">
        <w:rPr>
          <w:rFonts w:cs="Times New Roman"/>
          <w:szCs w:val="24"/>
          <w:lang w:val="de-DE"/>
        </w:rPr>
        <w:t>a) vertretungsberechtigte Organe einer juristischen Person oder Mitglieder solcher Organe,</w:t>
      </w:r>
    </w:p>
    <w:p w:rsidR="00FD7E82" w:rsidRPr="002D159A" w:rsidRDefault="00FD7E82" w:rsidP="002E33FA">
      <w:pPr>
        <w:ind w:left="708"/>
        <w:jc w:val="both"/>
        <w:rPr>
          <w:rFonts w:cs="Times New Roman"/>
          <w:szCs w:val="24"/>
          <w:lang w:val="de-DE"/>
        </w:rPr>
      </w:pPr>
      <w:r w:rsidRPr="002D159A">
        <w:rPr>
          <w:rFonts w:cs="Times New Roman"/>
          <w:szCs w:val="24"/>
          <w:lang w:val="de-DE"/>
        </w:rPr>
        <w:t>b) der Vorstand eines nicht rechtsfähigen Vereins oder Mitglieder eines solchen Vorstandes,</w:t>
      </w:r>
    </w:p>
    <w:p w:rsidR="00FD7E82" w:rsidRPr="002D159A" w:rsidRDefault="00FD7E82" w:rsidP="002E33FA">
      <w:pPr>
        <w:ind w:firstLine="708"/>
        <w:jc w:val="both"/>
        <w:rPr>
          <w:rFonts w:cs="Times New Roman"/>
          <w:szCs w:val="24"/>
          <w:lang w:val="de-DE"/>
        </w:rPr>
      </w:pPr>
      <w:r w:rsidRPr="002D159A">
        <w:rPr>
          <w:rFonts w:cs="Times New Roman"/>
          <w:szCs w:val="24"/>
          <w:lang w:val="de-DE"/>
        </w:rPr>
        <w:t>c) vertretungsberechtigte Gesellschafter einer rechtsfähigen Personengesellschaft oder</w:t>
      </w:r>
    </w:p>
    <w:p w:rsidR="00FD7E82" w:rsidRPr="002D159A" w:rsidRDefault="00FD7E82" w:rsidP="002E33FA">
      <w:pPr>
        <w:ind w:left="708"/>
        <w:jc w:val="both"/>
        <w:rPr>
          <w:rFonts w:cs="Times New Roman"/>
          <w:szCs w:val="24"/>
          <w:lang w:val="de-DE"/>
        </w:rPr>
      </w:pPr>
      <w:r w:rsidRPr="002D159A">
        <w:rPr>
          <w:rFonts w:cs="Times New Roman"/>
          <w:szCs w:val="24"/>
          <w:lang w:val="de-DE"/>
        </w:rPr>
        <w:t>d) Personen, die in einem Betrieb oder einem Unterne</w:t>
      </w:r>
      <w:r w:rsidR="0055009B">
        <w:rPr>
          <w:rFonts w:cs="Times New Roman"/>
          <w:szCs w:val="24"/>
          <w:lang w:val="de-DE"/>
        </w:rPr>
        <w:t xml:space="preserve">hmen einer juristischen Person </w:t>
      </w:r>
      <w:r w:rsidRPr="002D159A">
        <w:rPr>
          <w:rFonts w:cs="Times New Roman"/>
          <w:szCs w:val="24"/>
          <w:lang w:val="de-DE"/>
        </w:rPr>
        <w:t>Personenvereinigung eine Leitungsfunktion verantwortlich wahrnehmen, wozu auch die Überwachung der Geschäftsführung oder die Ausübung von Kontrollbefugnissen in leitender Stellung gehört.</w:t>
      </w:r>
    </w:p>
    <w:p w:rsidR="00A158C6" w:rsidRPr="002D159A" w:rsidRDefault="00A158C6" w:rsidP="002E33FA">
      <w:pPr>
        <w:ind w:left="708"/>
        <w:jc w:val="both"/>
        <w:rPr>
          <w:rFonts w:cs="Times New Roman"/>
          <w:szCs w:val="24"/>
          <w:lang w:val="de-DE"/>
        </w:rPr>
      </w:pPr>
      <w:r w:rsidRPr="002D159A">
        <w:rPr>
          <w:rFonts w:cs="Times New Roman"/>
          <w:szCs w:val="24"/>
          <w:lang w:val="de-DE"/>
        </w:rPr>
        <w:t>[…]</w:t>
      </w:r>
    </w:p>
    <w:p w:rsidR="00F00109" w:rsidRDefault="00F00109" w:rsidP="002E33FA">
      <w:pPr>
        <w:pStyle w:val="Default"/>
        <w:jc w:val="both"/>
        <w:rPr>
          <w:rFonts w:ascii="Times New Roman" w:hAnsi="Times New Roman" w:cs="Times New Roman"/>
          <w:b/>
          <w:bCs/>
          <w:lang w:val="de-DE"/>
        </w:rPr>
      </w:pPr>
    </w:p>
    <w:p w:rsidR="00FD7E82" w:rsidRPr="002D159A" w:rsidRDefault="00FD7E82" w:rsidP="002E33FA">
      <w:pPr>
        <w:pStyle w:val="Default"/>
        <w:jc w:val="both"/>
        <w:rPr>
          <w:rFonts w:ascii="Times New Roman" w:hAnsi="Times New Roman" w:cs="Times New Roman"/>
          <w:lang w:val="de-DE"/>
        </w:rPr>
      </w:pPr>
      <w:r w:rsidRPr="002D159A">
        <w:rPr>
          <w:rFonts w:ascii="Times New Roman" w:hAnsi="Times New Roman" w:cs="Times New Roman"/>
          <w:b/>
          <w:bCs/>
          <w:lang w:val="de-DE"/>
        </w:rPr>
        <w:t xml:space="preserve">§ 2 Verbandsstraftaten </w:t>
      </w:r>
    </w:p>
    <w:p w:rsidR="00FD7E82" w:rsidRPr="002D159A" w:rsidRDefault="00FD7E82" w:rsidP="002E33FA">
      <w:pPr>
        <w:jc w:val="both"/>
        <w:rPr>
          <w:rFonts w:cs="Times New Roman"/>
          <w:szCs w:val="24"/>
          <w:lang w:val="de-DE"/>
        </w:rPr>
      </w:pPr>
      <w:r w:rsidRPr="002D159A">
        <w:rPr>
          <w:rFonts w:cs="Times New Roman"/>
          <w:szCs w:val="24"/>
          <w:lang w:val="de-DE"/>
        </w:rPr>
        <w:t>(1) Ist durch einen Entscheidungsträger in Wahrnehmung der Angelegenheiten eines Verbandes vorsätzlich oder fahrlässig eine verbandsbezogene Zuwiderhandlung begangen worden, so wird gegen den Verband eine Verbandssanktion verhängt.</w:t>
      </w:r>
    </w:p>
    <w:p w:rsidR="00FD7E82" w:rsidRPr="002D159A" w:rsidRDefault="00FD7E82" w:rsidP="00FD7E82">
      <w:pPr>
        <w:rPr>
          <w:rFonts w:cs="Times New Roman"/>
          <w:szCs w:val="24"/>
          <w:lang w:val="de-DE"/>
        </w:rPr>
      </w:pPr>
      <w:r w:rsidRPr="002D159A">
        <w:rPr>
          <w:rFonts w:cs="Times New Roman"/>
          <w:szCs w:val="24"/>
          <w:lang w:val="de-DE"/>
        </w:rPr>
        <w:t>[…]</w:t>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r>
      <w:r w:rsidR="002E33FA">
        <w:rPr>
          <w:rFonts w:cs="Times New Roman"/>
          <w:szCs w:val="24"/>
          <w:lang w:val="de-DE"/>
        </w:rPr>
        <w:tab/>
        <w:t>&gt; s. 2</w:t>
      </w:r>
    </w:p>
    <w:p w:rsidR="00FD7E82" w:rsidRPr="002D159A" w:rsidRDefault="00FD7E82" w:rsidP="00FD7E82">
      <w:pPr>
        <w:rPr>
          <w:rFonts w:cs="Times New Roman"/>
          <w:szCs w:val="24"/>
          <w:lang w:val="de-DE"/>
        </w:rPr>
      </w:pPr>
    </w:p>
    <w:p w:rsidR="00FD7E82" w:rsidRPr="002E33FA" w:rsidRDefault="00FD7E82" w:rsidP="002E33FA">
      <w:pPr>
        <w:pStyle w:val="Default"/>
        <w:jc w:val="both"/>
        <w:rPr>
          <w:rFonts w:ascii="Times New Roman" w:hAnsi="Times New Roman" w:cs="Times New Roman"/>
          <w:lang w:val="de-DE"/>
        </w:rPr>
      </w:pPr>
      <w:r w:rsidRPr="002E33FA">
        <w:rPr>
          <w:rFonts w:ascii="Times New Roman" w:hAnsi="Times New Roman" w:cs="Times New Roman"/>
          <w:b/>
          <w:bCs/>
          <w:lang w:val="de-DE"/>
        </w:rPr>
        <w:t xml:space="preserve">§ 3 Allgemeine Bestimmungen </w:t>
      </w:r>
    </w:p>
    <w:p w:rsidR="00FD7E82" w:rsidRPr="002D159A" w:rsidRDefault="00FD7E82" w:rsidP="002E33FA">
      <w:pPr>
        <w:pStyle w:val="ListParagraph"/>
        <w:numPr>
          <w:ilvl w:val="0"/>
          <w:numId w:val="1"/>
        </w:numPr>
        <w:jc w:val="both"/>
        <w:rPr>
          <w:rFonts w:cs="Times New Roman"/>
          <w:szCs w:val="24"/>
          <w:lang w:val="de-DE"/>
        </w:rPr>
      </w:pPr>
      <w:r w:rsidRPr="002D159A">
        <w:rPr>
          <w:rFonts w:cs="Times New Roman"/>
          <w:szCs w:val="24"/>
          <w:lang w:val="de-DE"/>
        </w:rPr>
        <w:t>Für Straftaten im Sinne des § 2 Absatz 1 und 2 (Verbandsstraftaten) gelten die Vorschriften des Allgemeinen Teils des Strafgesetzbuchs sinngemäß, soweit sie nicht ausschließlich auf natürliche Personen anwendbar sind und dieses Gesetz nichts anderes bestimmt.</w:t>
      </w:r>
    </w:p>
    <w:p w:rsidR="00FD7E82" w:rsidRPr="002D159A" w:rsidRDefault="00FD7E82" w:rsidP="002E33FA">
      <w:pPr>
        <w:jc w:val="both"/>
        <w:rPr>
          <w:rFonts w:cs="Times New Roman"/>
          <w:szCs w:val="24"/>
          <w:lang w:val="de-DE"/>
        </w:rPr>
      </w:pPr>
      <w:r w:rsidRPr="002D159A">
        <w:rPr>
          <w:rFonts w:cs="Times New Roman"/>
          <w:szCs w:val="24"/>
          <w:lang w:val="de-DE"/>
        </w:rPr>
        <w:t>[…]</w:t>
      </w:r>
    </w:p>
    <w:p w:rsidR="002D159A" w:rsidRDefault="002D159A" w:rsidP="002E33FA">
      <w:pPr>
        <w:jc w:val="both"/>
        <w:rPr>
          <w:rFonts w:cs="Times New Roman"/>
          <w:szCs w:val="24"/>
          <w:lang w:val="de-DE"/>
        </w:rPr>
      </w:pPr>
    </w:p>
    <w:p w:rsidR="00FD7E82" w:rsidRPr="002D159A" w:rsidRDefault="00FD7E82" w:rsidP="002E33FA">
      <w:pPr>
        <w:jc w:val="both"/>
        <w:rPr>
          <w:rFonts w:cs="Times New Roman"/>
          <w:szCs w:val="24"/>
          <w:lang w:val="de-DE"/>
        </w:rPr>
      </w:pPr>
      <w:r w:rsidRPr="002D159A">
        <w:rPr>
          <w:rFonts w:cs="Times New Roman"/>
          <w:szCs w:val="24"/>
          <w:lang w:val="de-DE"/>
        </w:rPr>
        <w:t>II. Zweiter Teil</w:t>
      </w:r>
    </w:p>
    <w:p w:rsidR="00FD7E82" w:rsidRPr="002D159A" w:rsidRDefault="00FD7E82" w:rsidP="002E33FA">
      <w:pPr>
        <w:jc w:val="both"/>
        <w:rPr>
          <w:rFonts w:cs="Times New Roman"/>
          <w:szCs w:val="24"/>
          <w:lang w:val="de-DE"/>
        </w:rPr>
      </w:pPr>
      <w:r w:rsidRPr="002D159A">
        <w:rPr>
          <w:rFonts w:cs="Times New Roman"/>
          <w:szCs w:val="24"/>
          <w:lang w:val="de-DE"/>
        </w:rPr>
        <w:t>Verfahren gegen Verbände</w:t>
      </w:r>
    </w:p>
    <w:p w:rsidR="00FD7E82" w:rsidRPr="002D159A" w:rsidRDefault="00FD7E82" w:rsidP="002E33FA">
      <w:pPr>
        <w:jc w:val="both"/>
        <w:rPr>
          <w:rFonts w:cs="Times New Roman"/>
          <w:szCs w:val="24"/>
          <w:lang w:val="de-DE"/>
        </w:rPr>
      </w:pPr>
      <w:r w:rsidRPr="002D159A">
        <w:rPr>
          <w:rFonts w:cs="Times New Roman"/>
          <w:szCs w:val="24"/>
          <w:lang w:val="de-DE"/>
        </w:rPr>
        <w:t>§ 13 Grundsätze</w:t>
      </w:r>
    </w:p>
    <w:p w:rsidR="00FD7E82" w:rsidRPr="002D159A" w:rsidRDefault="00FD7E82" w:rsidP="002E33FA">
      <w:pPr>
        <w:jc w:val="both"/>
        <w:rPr>
          <w:rFonts w:cs="Times New Roman"/>
          <w:szCs w:val="24"/>
          <w:lang w:val="de-DE"/>
        </w:rPr>
      </w:pPr>
      <w:r w:rsidRPr="002D159A">
        <w:rPr>
          <w:rFonts w:cs="Times New Roman"/>
          <w:szCs w:val="24"/>
          <w:lang w:val="de-DE"/>
        </w:rPr>
        <w:t>(1) Für das Strafverfahren gegen Verbände im Sinne dieses Gesetzes gelten die Vorschriften der allgemeinen Gesetze über das Strafverfahren, namentlich die Strafprozessordnung und das Gerichtsverfassungsgesetz, sinngemäß, es sei denn, dass sie ausschließlich auf natürliche Personen angewendet werden können oder dieses Gesetz etwas anderes bestimmt.</w:t>
      </w:r>
    </w:p>
    <w:p w:rsidR="00FD7E82" w:rsidRPr="002D159A" w:rsidRDefault="00FD7E82" w:rsidP="002E33FA">
      <w:pPr>
        <w:jc w:val="both"/>
        <w:rPr>
          <w:rFonts w:cs="Times New Roman"/>
          <w:szCs w:val="24"/>
          <w:lang w:val="de-DE"/>
        </w:rPr>
      </w:pPr>
      <w:r w:rsidRPr="002D159A">
        <w:rPr>
          <w:rFonts w:cs="Times New Roman"/>
          <w:szCs w:val="24"/>
          <w:lang w:val="de-DE"/>
        </w:rPr>
        <w:t>[…]</w:t>
      </w:r>
    </w:p>
    <w:p w:rsidR="00A158C6" w:rsidRPr="002D159A" w:rsidRDefault="00A158C6" w:rsidP="002E33FA">
      <w:pPr>
        <w:jc w:val="both"/>
        <w:rPr>
          <w:rFonts w:cs="Times New Roman"/>
          <w:szCs w:val="24"/>
          <w:lang w:val="de-DE"/>
        </w:rPr>
      </w:pPr>
    </w:p>
    <w:p w:rsidR="00A158C6" w:rsidRPr="002D159A" w:rsidRDefault="00A158C6" w:rsidP="002E33FA">
      <w:pPr>
        <w:jc w:val="both"/>
        <w:rPr>
          <w:rFonts w:cs="Times New Roman"/>
          <w:szCs w:val="24"/>
          <w:highlight w:val="yellow"/>
          <w:lang w:val="de-DE"/>
        </w:rPr>
      </w:pPr>
    </w:p>
    <w:p w:rsidR="00A158C6" w:rsidRPr="002D159A" w:rsidRDefault="00A158C6" w:rsidP="00FD7E82">
      <w:pPr>
        <w:rPr>
          <w:rFonts w:cs="Times New Roman"/>
          <w:szCs w:val="24"/>
          <w:lang w:val="de-DE"/>
        </w:rPr>
      </w:pPr>
    </w:p>
    <w:sectPr w:rsidR="00A158C6" w:rsidRPr="002D1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0AB"/>
    <w:multiLevelType w:val="hybridMultilevel"/>
    <w:tmpl w:val="C7C8FF40"/>
    <w:lvl w:ilvl="0" w:tplc="6C72D78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DA3ECB"/>
    <w:multiLevelType w:val="hybridMultilevel"/>
    <w:tmpl w:val="78E0A710"/>
    <w:lvl w:ilvl="0" w:tplc="A92EC0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82"/>
    <w:rsid w:val="002D159A"/>
    <w:rsid w:val="002E33FA"/>
    <w:rsid w:val="0055009B"/>
    <w:rsid w:val="00672254"/>
    <w:rsid w:val="00874CF5"/>
    <w:rsid w:val="00A158C6"/>
    <w:rsid w:val="00CC7805"/>
    <w:rsid w:val="00D101ED"/>
    <w:rsid w:val="00E85DC5"/>
    <w:rsid w:val="00E94769"/>
    <w:rsid w:val="00EB4643"/>
    <w:rsid w:val="00F00109"/>
    <w:rsid w:val="00FC1355"/>
    <w:rsid w:val="00FD7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74611-9785-4996-92FE-2F788DC9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E82"/>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FD7E82"/>
    <w:pPr>
      <w:ind w:left="720"/>
      <w:contextualSpacing/>
    </w:pPr>
  </w:style>
  <w:style w:type="character" w:styleId="Hyperlink">
    <w:name w:val="Hyperlink"/>
    <w:basedOn w:val="DefaultParagraphFont"/>
    <w:uiPriority w:val="99"/>
    <w:unhideWhenUsed/>
    <w:rsid w:val="00672254"/>
    <w:rPr>
      <w:color w:val="0563C1" w:themeColor="hyperlink"/>
      <w:u w:val="single"/>
    </w:rPr>
  </w:style>
  <w:style w:type="character" w:styleId="FollowedHyperlink">
    <w:name w:val="FollowedHyperlink"/>
    <w:basedOn w:val="DefaultParagraphFont"/>
    <w:uiPriority w:val="99"/>
    <w:semiHidden/>
    <w:unhideWhenUsed/>
    <w:rsid w:val="00E94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z.nrw.de/JM/jumiko/beschluesse/2013/herbstkonferenz13/TOP_II_5_Gesetzentwur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NNx</dc:creator>
  <cp:keywords/>
  <dc:description/>
  <cp:lastModifiedBy>Bjørnulf Hinderaker</cp:lastModifiedBy>
  <cp:revision>2</cp:revision>
  <cp:lastPrinted>2018-02-08T13:18:00Z</cp:lastPrinted>
  <dcterms:created xsi:type="dcterms:W3CDTF">2018-04-17T12:07:00Z</dcterms:created>
  <dcterms:modified xsi:type="dcterms:W3CDTF">2018-04-17T12:07:00Z</dcterms:modified>
</cp:coreProperties>
</file>