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1E28" w14:textId="03538EA0" w:rsidR="00EF583A" w:rsidRPr="006E20CC" w:rsidRDefault="00EF583A" w:rsidP="00EF583A">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outlineLvl w:val="0"/>
        <w:rPr>
          <w:rFonts w:ascii="Times New Roman" w:hAnsi="Times New Roman" w:cs="Times New Roman"/>
          <w:color w:val="313131"/>
          <w:spacing w:val="2"/>
          <w:sz w:val="20"/>
          <w:szCs w:val="20"/>
        </w:rPr>
      </w:pPr>
      <w:bookmarkStart w:id="0" w:name="_GoBack"/>
      <w:bookmarkEnd w:id="0"/>
      <w:r w:rsidRPr="006E20CC">
        <w:rPr>
          <w:rFonts w:ascii="Times New Roman" w:hAnsi="Times New Roman" w:cs="Times New Roman"/>
          <w:i/>
          <w:sz w:val="20"/>
          <w:szCs w:val="20"/>
        </w:rPr>
        <w:t>Et oversettelsesvalg henger alltid tett sammen med vurderinger knyttet til det konkrete oversettelsesoppdraget</w:t>
      </w:r>
      <w:r w:rsidRPr="006E20CC">
        <w:rPr>
          <w:rFonts w:ascii="Times New Roman" w:hAnsi="Times New Roman" w:cs="Times New Roman"/>
          <w:sz w:val="20"/>
          <w:szCs w:val="20"/>
        </w:rPr>
        <w:t xml:space="preserve"> (</w:t>
      </w:r>
      <w:r w:rsidRPr="006E20CC">
        <w:rPr>
          <w:rFonts w:ascii="Times New Roman" w:hAnsi="Times New Roman" w:cs="Times New Roman"/>
          <w:i/>
          <w:sz w:val="20"/>
          <w:szCs w:val="20"/>
        </w:rPr>
        <w:t>translation brief</w:t>
      </w:r>
      <w:r w:rsidRPr="006E20CC">
        <w:rPr>
          <w:rFonts w:ascii="Times New Roman" w:hAnsi="Times New Roman" w:cs="Times New Roman"/>
          <w:sz w:val="20"/>
          <w:szCs w:val="20"/>
        </w:rPr>
        <w:t xml:space="preserve">). Derfor følger her beskrivelsen av et tenkt oppdrag for oversettelsen av nedenstående artikkel </w:t>
      </w:r>
      <w:r w:rsidR="006C189C" w:rsidRPr="006E20CC">
        <w:rPr>
          <w:rFonts w:ascii="Times New Roman" w:hAnsi="Times New Roman" w:cs="Times New Roman"/>
          <w:sz w:val="20"/>
          <w:szCs w:val="20"/>
        </w:rPr>
        <w:t xml:space="preserve">som er et utdrag av en publikasjon </w:t>
      </w:r>
      <w:r w:rsidRPr="006E20CC">
        <w:rPr>
          <w:rFonts w:ascii="Times New Roman" w:hAnsi="Times New Roman" w:cs="Times New Roman"/>
          <w:color w:val="313131"/>
          <w:spacing w:val="2"/>
          <w:sz w:val="20"/>
          <w:szCs w:val="20"/>
        </w:rPr>
        <w:t xml:space="preserve">hentet fra </w:t>
      </w:r>
      <w:hyperlink r:id="rId6" w:history="1">
        <w:r w:rsidRPr="006E20CC">
          <w:rPr>
            <w:rStyle w:val="Hyperlink"/>
            <w:rFonts w:ascii="Times New Roman" w:hAnsi="Times New Roman" w:cs="Times New Roman"/>
            <w:spacing w:val="2"/>
            <w:sz w:val="20"/>
            <w:szCs w:val="20"/>
          </w:rPr>
          <w:t>http://www.australia.gov.au/about-australia/australian-story/austn-indigenous-cultural-heritage</w:t>
        </w:r>
      </w:hyperlink>
      <w:r w:rsidRPr="006E20CC">
        <w:rPr>
          <w:rFonts w:ascii="Times New Roman" w:hAnsi="Times New Roman" w:cs="Times New Roman"/>
          <w:color w:val="313131"/>
          <w:spacing w:val="2"/>
          <w:sz w:val="20"/>
          <w:szCs w:val="20"/>
        </w:rPr>
        <w:t xml:space="preserve">. </w:t>
      </w:r>
    </w:p>
    <w:p w14:paraId="2A2720AC" w14:textId="431E7093" w:rsidR="00EF583A" w:rsidRPr="006E20CC" w:rsidRDefault="00EF583A" w:rsidP="00EF583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5" w:afterAutospacing="0"/>
        <w:rPr>
          <w:color w:val="313131"/>
          <w:spacing w:val="2"/>
          <w:sz w:val="20"/>
          <w:szCs w:val="20"/>
        </w:rPr>
      </w:pPr>
      <w:r w:rsidRPr="006E20CC">
        <w:rPr>
          <w:i/>
          <w:color w:val="313131"/>
          <w:spacing w:val="2"/>
          <w:sz w:val="20"/>
          <w:szCs w:val="20"/>
        </w:rPr>
        <w:t>Tra</w:t>
      </w:r>
      <w:r w:rsidR="006C189C" w:rsidRPr="006E20CC">
        <w:rPr>
          <w:i/>
          <w:color w:val="313131"/>
          <w:spacing w:val="2"/>
          <w:sz w:val="20"/>
          <w:szCs w:val="20"/>
        </w:rPr>
        <w:t>nslation b</w:t>
      </w:r>
      <w:r w:rsidRPr="006E20CC">
        <w:rPr>
          <w:i/>
          <w:color w:val="313131"/>
          <w:spacing w:val="2"/>
          <w:sz w:val="20"/>
          <w:szCs w:val="20"/>
        </w:rPr>
        <w:t>rief</w:t>
      </w:r>
      <w:r w:rsidRPr="006E20CC">
        <w:rPr>
          <w:color w:val="313131"/>
          <w:spacing w:val="2"/>
          <w:sz w:val="20"/>
          <w:szCs w:val="20"/>
        </w:rPr>
        <w:t>: Teksten skal oversettes til bruk i en bok om urbefolkninger.</w:t>
      </w:r>
    </w:p>
    <w:p w14:paraId="390F1143" w14:textId="49A716EB" w:rsidR="00242BBA" w:rsidRPr="006C189C" w:rsidRDefault="00242BBA" w:rsidP="00055E9B">
      <w:pPr>
        <w:pStyle w:val="NormalWeb"/>
        <w:shd w:val="clear" w:color="auto" w:fill="FFFFFF"/>
        <w:spacing w:before="0" w:beforeAutospacing="0" w:after="165" w:afterAutospacing="0"/>
        <w:rPr>
          <w:b/>
          <w:color w:val="313131"/>
          <w:spacing w:val="2"/>
          <w:lang w:val="en-GB"/>
        </w:rPr>
      </w:pPr>
      <w:r w:rsidRPr="006C189C">
        <w:rPr>
          <w:b/>
          <w:color w:val="313131"/>
          <w:spacing w:val="2"/>
          <w:lang w:val="en-GB"/>
        </w:rPr>
        <w:t>Australian Indigenous cultural heritage</w:t>
      </w:r>
    </w:p>
    <w:p w14:paraId="6C87FB66" w14:textId="3A5A6630" w:rsidR="00055E9B" w:rsidRPr="006C189C" w:rsidRDefault="00055E9B" w:rsidP="00055E9B">
      <w:pPr>
        <w:pStyle w:val="NormalWeb"/>
        <w:shd w:val="clear" w:color="auto" w:fill="FFFFFF"/>
        <w:spacing w:before="0" w:beforeAutospacing="0" w:after="165" w:afterAutospacing="0"/>
        <w:rPr>
          <w:color w:val="313131"/>
          <w:spacing w:val="2"/>
          <w:lang w:val="en-GB"/>
        </w:rPr>
      </w:pPr>
      <w:r w:rsidRPr="006C189C">
        <w:rPr>
          <w:color w:val="313131"/>
          <w:spacing w:val="2"/>
          <w:lang w:val="en-GB"/>
        </w:rPr>
        <w:t>Aboriginal and Torres Strait Islander cultures are complex and diverse. The Indigenous cultures of Australia are the oldest living cultural history in the world – they go back at least 50,000 years and some argue closer to 65,000 years. One of the reasons Aboriginal cultures have survived for so long is their ability to adapt and change over time. It was this affinity with their surroundings that goes a long way to explaining how Aboriginal people survived for so many millennia.</w:t>
      </w:r>
    </w:p>
    <w:p w14:paraId="37C46F57" w14:textId="77777777" w:rsidR="00055E9B" w:rsidRPr="006C189C" w:rsidRDefault="00055E9B" w:rsidP="00055E9B">
      <w:pPr>
        <w:pStyle w:val="NormalWeb"/>
        <w:shd w:val="clear" w:color="auto" w:fill="FFFFFF"/>
        <w:spacing w:before="0" w:beforeAutospacing="0" w:after="165" w:afterAutospacing="0"/>
        <w:rPr>
          <w:color w:val="313131"/>
          <w:spacing w:val="2"/>
          <w:lang w:val="en-GB"/>
        </w:rPr>
      </w:pPr>
      <w:r w:rsidRPr="006C189C">
        <w:rPr>
          <w:color w:val="313131"/>
          <w:spacing w:val="2"/>
          <w:lang w:val="en-GB"/>
        </w:rPr>
        <w:t>Cultural heritage is seen as 'the total ways of living built up by a group of human beings, which is passed from one generation to the next', given to them by reason of their birth.</w:t>
      </w:r>
    </w:p>
    <w:p w14:paraId="05F03D0B" w14:textId="77777777" w:rsidR="00055E9B" w:rsidRPr="006C189C" w:rsidRDefault="00055E9B" w:rsidP="00055E9B">
      <w:pPr>
        <w:pStyle w:val="NormalWeb"/>
        <w:shd w:val="clear" w:color="auto" w:fill="FFFFFF"/>
        <w:spacing w:before="0" w:beforeAutospacing="0" w:after="165" w:afterAutospacing="0"/>
        <w:rPr>
          <w:color w:val="313131"/>
          <w:spacing w:val="2"/>
          <w:lang w:val="en-GB"/>
        </w:rPr>
      </w:pPr>
      <w:r w:rsidRPr="006C189C">
        <w:rPr>
          <w:color w:val="313131"/>
          <w:spacing w:val="2"/>
          <w:lang w:val="en-GB"/>
        </w:rPr>
        <w:t>In Australia, Indigenous communities keep their cultural heritage alive by passing their knowledge, arts, rituals and performances from one generation to another, speaking and teaching languages, protecting cultural materials, sacred and significant sites, and objects.</w:t>
      </w:r>
    </w:p>
    <w:p w14:paraId="6C6279B4" w14:textId="77777777" w:rsidR="00055E9B" w:rsidRPr="006C189C" w:rsidRDefault="00055E9B" w:rsidP="00055E9B">
      <w:pPr>
        <w:shd w:val="clear" w:color="auto" w:fill="FFFFFF"/>
        <w:spacing w:before="480" w:after="120" w:line="240" w:lineRule="auto"/>
        <w:outlineLvl w:val="1"/>
        <w:rPr>
          <w:rFonts w:ascii="Times New Roman" w:eastAsia="Times New Roman" w:hAnsi="Times New Roman" w:cs="Times New Roman"/>
          <w:b/>
          <w:bCs/>
          <w:color w:val="313131"/>
          <w:spacing w:val="2"/>
          <w:sz w:val="24"/>
          <w:szCs w:val="24"/>
          <w:lang w:val="en-GB" w:eastAsia="nb-NO"/>
        </w:rPr>
      </w:pPr>
      <w:r w:rsidRPr="006C189C">
        <w:rPr>
          <w:rFonts w:ascii="Times New Roman" w:eastAsia="Times New Roman" w:hAnsi="Times New Roman" w:cs="Times New Roman"/>
          <w:b/>
          <w:bCs/>
          <w:color w:val="313131"/>
          <w:spacing w:val="2"/>
          <w:sz w:val="24"/>
          <w:szCs w:val="24"/>
          <w:lang w:val="en-GB" w:eastAsia="nb-NO"/>
        </w:rPr>
        <w:t>Land – at the core of belief</w:t>
      </w:r>
    </w:p>
    <w:p w14:paraId="18E3DCC3" w14:textId="77777777" w:rsidR="00055E9B" w:rsidRPr="006C189C" w:rsidRDefault="00055E9B" w:rsidP="00055E9B">
      <w:pPr>
        <w:shd w:val="clear" w:color="auto" w:fill="FFFFFF"/>
        <w:spacing w:after="165" w:line="240" w:lineRule="auto"/>
        <w:rPr>
          <w:rFonts w:ascii="Times New Roman" w:eastAsia="Times New Roman" w:hAnsi="Times New Roman" w:cs="Times New Roman"/>
          <w:color w:val="313131"/>
          <w:spacing w:val="2"/>
          <w:sz w:val="24"/>
          <w:szCs w:val="24"/>
          <w:lang w:val="en-GB" w:eastAsia="nb-NO"/>
        </w:rPr>
      </w:pPr>
      <w:r w:rsidRPr="006C189C">
        <w:rPr>
          <w:rFonts w:ascii="Times New Roman" w:eastAsia="Times New Roman" w:hAnsi="Times New Roman" w:cs="Times New Roman"/>
          <w:color w:val="313131"/>
          <w:spacing w:val="2"/>
          <w:sz w:val="24"/>
          <w:szCs w:val="24"/>
          <w:lang w:val="en-GB" w:eastAsia="nb-NO"/>
        </w:rPr>
        <w:t>Land is fundamental to the wellbeing of Aboriginal people. The land is not just soil or rocks or minerals, but a whole environment that sustains and is sustained by people and culture. For Indigenous Australians, the land is the core of all spirituality and this relationship and the spirit of 'country' is central to the issues that are important to Indigenous people today.</w:t>
      </w:r>
    </w:p>
    <w:p w14:paraId="7898EDBE" w14:textId="77777777" w:rsidR="00055E9B" w:rsidRPr="006C189C" w:rsidRDefault="00055E9B" w:rsidP="00055E9B">
      <w:pPr>
        <w:shd w:val="clear" w:color="auto" w:fill="FFFFFF"/>
        <w:spacing w:after="165" w:line="240" w:lineRule="auto"/>
        <w:rPr>
          <w:rFonts w:ascii="Times New Roman" w:eastAsia="Times New Roman" w:hAnsi="Times New Roman" w:cs="Times New Roman"/>
          <w:color w:val="313131"/>
          <w:spacing w:val="2"/>
          <w:sz w:val="24"/>
          <w:szCs w:val="24"/>
          <w:lang w:val="en-GB" w:eastAsia="nb-NO"/>
        </w:rPr>
      </w:pPr>
      <w:r w:rsidRPr="006C189C">
        <w:rPr>
          <w:rFonts w:ascii="Times New Roman" w:eastAsia="Times New Roman" w:hAnsi="Times New Roman" w:cs="Times New Roman"/>
          <w:color w:val="313131"/>
          <w:spacing w:val="2"/>
          <w:sz w:val="24"/>
          <w:szCs w:val="24"/>
          <w:lang w:val="en-GB" w:eastAsia="nb-NO"/>
        </w:rPr>
        <w:t>All of Australia's Aboriginals were semi-nomadic hunters and gatherers, with each clan having its own territory from which they 'made their living'. These territories or 'traditional lands' were defined by geographic boundaries such as rivers, lakes and mountains. They understood and cared for their different environments, and adapted to them.</w:t>
      </w:r>
    </w:p>
    <w:p w14:paraId="1DE5881D" w14:textId="77777777" w:rsidR="00055E9B" w:rsidRPr="006C189C" w:rsidRDefault="00055E9B" w:rsidP="00055E9B">
      <w:pPr>
        <w:shd w:val="clear" w:color="auto" w:fill="FFFFFF"/>
        <w:spacing w:line="240" w:lineRule="auto"/>
        <w:rPr>
          <w:rFonts w:ascii="Times New Roman" w:eastAsia="Times New Roman" w:hAnsi="Times New Roman" w:cs="Times New Roman"/>
          <w:i/>
          <w:iCs/>
          <w:color w:val="313131"/>
          <w:spacing w:val="2"/>
          <w:sz w:val="24"/>
          <w:szCs w:val="24"/>
          <w:lang w:val="en-GB" w:eastAsia="nb-NO"/>
        </w:rPr>
      </w:pPr>
      <w:r w:rsidRPr="006C189C">
        <w:rPr>
          <w:rFonts w:ascii="Times New Roman" w:eastAsia="Times New Roman" w:hAnsi="Times New Roman" w:cs="Times New Roman"/>
          <w:i/>
          <w:iCs/>
          <w:color w:val="313131"/>
          <w:spacing w:val="2"/>
          <w:sz w:val="24"/>
          <w:szCs w:val="24"/>
          <w:lang w:val="en-GB" w:eastAsia="nb-NO"/>
        </w:rPr>
        <w:t>We cultivated our land, but in a way different from the white man. We endeavoured to live with the land; they seemed to live off it. I was taught to preserve, never to destroy.</w:t>
      </w:r>
      <w:r w:rsidRPr="006C189C">
        <w:rPr>
          <w:rFonts w:ascii="Times New Roman" w:eastAsia="Times New Roman" w:hAnsi="Times New Roman" w:cs="Times New Roman"/>
          <w:i/>
          <w:iCs/>
          <w:color w:val="313131"/>
          <w:spacing w:val="2"/>
          <w:sz w:val="24"/>
          <w:szCs w:val="24"/>
          <w:lang w:val="en-GB" w:eastAsia="nb-NO"/>
        </w:rPr>
        <w:br/>
      </w:r>
      <w:r w:rsidRPr="006C189C">
        <w:rPr>
          <w:rFonts w:ascii="Times New Roman" w:eastAsia="Times New Roman" w:hAnsi="Times New Roman" w:cs="Times New Roman"/>
          <w:color w:val="313131"/>
          <w:sz w:val="24"/>
          <w:szCs w:val="24"/>
          <w:lang w:val="en-GB" w:eastAsia="nb-NO"/>
        </w:rPr>
        <w:t>Aborigine Tom Dystra</w:t>
      </w:r>
    </w:p>
    <w:p w14:paraId="09A37E34" w14:textId="77777777" w:rsidR="00055E9B" w:rsidRPr="006C189C" w:rsidRDefault="00055E9B" w:rsidP="00055E9B">
      <w:pPr>
        <w:shd w:val="clear" w:color="auto" w:fill="FFFFFF"/>
        <w:spacing w:after="165" w:line="240" w:lineRule="auto"/>
        <w:rPr>
          <w:rFonts w:ascii="Times New Roman" w:eastAsia="Times New Roman" w:hAnsi="Times New Roman" w:cs="Times New Roman"/>
          <w:color w:val="313131"/>
          <w:spacing w:val="2"/>
          <w:sz w:val="24"/>
          <w:szCs w:val="24"/>
          <w:lang w:val="en-GB" w:eastAsia="nb-NO"/>
        </w:rPr>
      </w:pPr>
      <w:r w:rsidRPr="006C189C">
        <w:rPr>
          <w:rFonts w:ascii="Times New Roman" w:eastAsia="Times New Roman" w:hAnsi="Times New Roman" w:cs="Times New Roman"/>
          <w:color w:val="313131"/>
          <w:spacing w:val="2"/>
          <w:sz w:val="24"/>
          <w:szCs w:val="24"/>
          <w:lang w:val="en-GB" w:eastAsia="nb-NO"/>
        </w:rPr>
        <w:t>Indigenous knowledge of the land is linked to their exceptional tracking skills based on their hunter and gather life. This includes the ability to track down animals, to identify and locate edible plants, to find sources of water and fish.</w:t>
      </w:r>
    </w:p>
    <w:p w14:paraId="602D572C" w14:textId="77777777" w:rsidR="00055E9B" w:rsidRPr="006C189C" w:rsidRDefault="00055E9B" w:rsidP="00055E9B">
      <w:pPr>
        <w:pStyle w:val="Heading3"/>
        <w:shd w:val="clear" w:color="auto" w:fill="FFFFFF"/>
        <w:spacing w:before="480" w:after="120"/>
        <w:rPr>
          <w:rFonts w:ascii="Times New Roman" w:hAnsi="Times New Roman" w:cs="Times New Roman"/>
          <w:color w:val="313131"/>
          <w:spacing w:val="2"/>
          <w:lang w:val="en-GB"/>
        </w:rPr>
      </w:pPr>
      <w:r w:rsidRPr="006C189C">
        <w:rPr>
          <w:rFonts w:ascii="Times New Roman" w:hAnsi="Times New Roman" w:cs="Times New Roman"/>
          <w:b/>
          <w:bCs/>
          <w:color w:val="313131"/>
          <w:spacing w:val="2"/>
          <w:lang w:val="en-GB"/>
        </w:rPr>
        <w:t>National parks</w:t>
      </w:r>
    </w:p>
    <w:p w14:paraId="46761B5C" w14:textId="77777777" w:rsidR="00055E9B" w:rsidRPr="006C189C" w:rsidRDefault="00055E9B" w:rsidP="00055E9B">
      <w:pPr>
        <w:pStyle w:val="NormalWeb"/>
        <w:shd w:val="clear" w:color="auto" w:fill="FFFFFF"/>
        <w:spacing w:before="0" w:beforeAutospacing="0" w:after="165" w:afterAutospacing="0"/>
        <w:rPr>
          <w:color w:val="313131"/>
          <w:spacing w:val="2"/>
          <w:lang w:val="en-GB"/>
        </w:rPr>
      </w:pPr>
      <w:r w:rsidRPr="006C189C">
        <w:rPr>
          <w:color w:val="313131"/>
          <w:spacing w:val="2"/>
          <w:lang w:val="en-GB"/>
        </w:rPr>
        <w:t>National parks can contain sites of significance for Aboriginal communities, such as rock engravings and artwork. National parks can be significant for Aboriginal people because of Dreaming stories associated with those sites.</w:t>
      </w:r>
    </w:p>
    <w:p w14:paraId="3C04733C" w14:textId="77777777" w:rsidR="00055E9B" w:rsidRPr="006C189C" w:rsidRDefault="00055E9B" w:rsidP="00055E9B">
      <w:pPr>
        <w:pStyle w:val="NormalWeb"/>
        <w:shd w:val="clear" w:color="auto" w:fill="FFFFFF"/>
        <w:spacing w:before="0" w:beforeAutospacing="0" w:after="165" w:afterAutospacing="0"/>
        <w:rPr>
          <w:color w:val="313131"/>
          <w:spacing w:val="2"/>
          <w:lang w:val="en-GB"/>
        </w:rPr>
      </w:pPr>
      <w:r w:rsidRPr="006C189C">
        <w:rPr>
          <w:color w:val="313131"/>
          <w:spacing w:val="2"/>
          <w:lang w:val="en-GB"/>
        </w:rPr>
        <w:t>National parks management recognises this intrinsic relationship that Aboriginal people have with their 'country'. The land is often less disturbed by European settlement. Often the land areas have been relatively inaccessible or not suitable for European agricultural practices, or have been left relatively intact.</w:t>
      </w:r>
    </w:p>
    <w:p w14:paraId="11C5A455" w14:textId="14AF69CB" w:rsidR="00055E9B" w:rsidRPr="006C189C" w:rsidRDefault="0044633D" w:rsidP="0044633D">
      <w:pPr>
        <w:shd w:val="clear" w:color="auto" w:fill="FFFFFF"/>
        <w:spacing w:before="480" w:after="120" w:line="240" w:lineRule="auto"/>
        <w:outlineLvl w:val="1"/>
        <w:rPr>
          <w:rFonts w:ascii="Times New Roman" w:hAnsi="Times New Roman" w:cs="Times New Roman"/>
          <w:color w:val="313131"/>
          <w:spacing w:val="2"/>
          <w:sz w:val="24"/>
          <w:szCs w:val="24"/>
          <w:lang w:val="en-GB"/>
        </w:rPr>
      </w:pPr>
      <w:r w:rsidRPr="006C189C">
        <w:rPr>
          <w:rFonts w:ascii="Times New Roman" w:eastAsia="Times New Roman" w:hAnsi="Times New Roman" w:cs="Times New Roman"/>
          <w:b/>
          <w:bCs/>
          <w:color w:val="313131"/>
          <w:spacing w:val="2"/>
          <w:sz w:val="24"/>
          <w:szCs w:val="24"/>
          <w:lang w:val="en-GB" w:eastAsia="nb-NO"/>
        </w:rPr>
        <w:lastRenderedPageBreak/>
        <w:t xml:space="preserve">[…] </w:t>
      </w:r>
      <w:r w:rsidR="00055E9B" w:rsidRPr="006C189C">
        <w:rPr>
          <w:rFonts w:ascii="Times New Roman" w:hAnsi="Times New Roman" w:cs="Times New Roman"/>
          <w:color w:val="313131"/>
          <w:spacing w:val="2"/>
          <w:sz w:val="24"/>
          <w:szCs w:val="24"/>
          <w:lang w:val="en-GB"/>
        </w:rPr>
        <w:t>Indigenous involvement in national and state parks is seen to be part of processes which help contribute to reconciliation, respect, recognition and cultural awareness, resolution of Native Title, training, employment and enterprise development, support for Aboriginal heritage and cooperative management of the parks and wildlife.</w:t>
      </w:r>
    </w:p>
    <w:p w14:paraId="663E1B0E" w14:textId="77777777" w:rsidR="00055E9B" w:rsidRPr="006C189C" w:rsidRDefault="00055E9B" w:rsidP="00055E9B">
      <w:pPr>
        <w:shd w:val="clear" w:color="auto" w:fill="FFFFFF"/>
        <w:spacing w:before="480" w:after="120" w:line="240" w:lineRule="auto"/>
        <w:outlineLvl w:val="1"/>
        <w:rPr>
          <w:rFonts w:ascii="Times New Roman" w:eastAsia="Times New Roman" w:hAnsi="Times New Roman" w:cs="Times New Roman"/>
          <w:b/>
          <w:bCs/>
          <w:color w:val="313131"/>
          <w:spacing w:val="2"/>
          <w:sz w:val="24"/>
          <w:szCs w:val="24"/>
          <w:lang w:val="en-GB" w:eastAsia="nb-NO"/>
        </w:rPr>
      </w:pPr>
      <w:r w:rsidRPr="006C189C">
        <w:rPr>
          <w:rFonts w:ascii="Times New Roman" w:eastAsia="Times New Roman" w:hAnsi="Times New Roman" w:cs="Times New Roman"/>
          <w:b/>
          <w:bCs/>
          <w:color w:val="313131"/>
          <w:spacing w:val="2"/>
          <w:sz w:val="24"/>
          <w:szCs w:val="24"/>
          <w:lang w:val="en-GB" w:eastAsia="nb-NO"/>
        </w:rPr>
        <w:t>[…]</w:t>
      </w:r>
    </w:p>
    <w:p w14:paraId="77A0E18B" w14:textId="77777777" w:rsidR="00055E9B" w:rsidRPr="006C189C" w:rsidRDefault="00055E9B" w:rsidP="00055E9B">
      <w:pPr>
        <w:shd w:val="clear" w:color="auto" w:fill="FFFFFF"/>
        <w:spacing w:before="480" w:after="120" w:line="240" w:lineRule="auto"/>
        <w:outlineLvl w:val="1"/>
        <w:rPr>
          <w:rFonts w:ascii="Times New Roman" w:eastAsia="Times New Roman" w:hAnsi="Times New Roman" w:cs="Times New Roman"/>
          <w:b/>
          <w:bCs/>
          <w:color w:val="313131"/>
          <w:spacing w:val="2"/>
          <w:sz w:val="24"/>
          <w:szCs w:val="24"/>
          <w:lang w:val="en-GB" w:eastAsia="nb-NO"/>
        </w:rPr>
      </w:pPr>
      <w:r w:rsidRPr="006C189C">
        <w:rPr>
          <w:rFonts w:ascii="Times New Roman" w:eastAsia="Times New Roman" w:hAnsi="Times New Roman" w:cs="Times New Roman"/>
          <w:b/>
          <w:bCs/>
          <w:color w:val="313131"/>
          <w:spacing w:val="2"/>
          <w:sz w:val="24"/>
          <w:szCs w:val="24"/>
          <w:lang w:val="en-GB" w:eastAsia="nb-NO"/>
        </w:rPr>
        <w:t>Adaptation – tools and technology</w:t>
      </w:r>
    </w:p>
    <w:p w14:paraId="71F97C31" w14:textId="77777777" w:rsidR="00055E9B" w:rsidRPr="006C189C" w:rsidRDefault="00055E9B" w:rsidP="00055E9B">
      <w:pPr>
        <w:shd w:val="clear" w:color="auto" w:fill="FFFFFF"/>
        <w:spacing w:after="165" w:line="240" w:lineRule="auto"/>
        <w:rPr>
          <w:rFonts w:ascii="Times New Roman" w:eastAsia="Times New Roman" w:hAnsi="Times New Roman" w:cs="Times New Roman"/>
          <w:color w:val="313131"/>
          <w:spacing w:val="2"/>
          <w:sz w:val="24"/>
          <w:szCs w:val="24"/>
          <w:lang w:val="en-GB" w:eastAsia="nb-NO"/>
        </w:rPr>
      </w:pPr>
      <w:r w:rsidRPr="006C189C">
        <w:rPr>
          <w:rFonts w:ascii="Times New Roman" w:eastAsia="Times New Roman" w:hAnsi="Times New Roman" w:cs="Times New Roman"/>
          <w:color w:val="313131"/>
          <w:spacing w:val="2"/>
          <w:sz w:val="24"/>
          <w:szCs w:val="24"/>
          <w:lang w:val="en-GB" w:eastAsia="nb-NO"/>
        </w:rPr>
        <w:t>Tools and implements reflect the geographical location of different groups. For example, coastal tribes used fishbone to tip their weapons, whereas desert tribes used stone tips. While tools varied by group and location, Aboriginal people all had knives, scrapers, axe-heads, spears, various vessels for eating and drinking, and digging sticks.</w:t>
      </w:r>
    </w:p>
    <w:p w14:paraId="0B1E56D2" w14:textId="12282580" w:rsidR="00055E9B" w:rsidRPr="006C189C" w:rsidRDefault="00055E9B" w:rsidP="00055E9B">
      <w:pPr>
        <w:shd w:val="clear" w:color="auto" w:fill="FFFFFF"/>
        <w:spacing w:after="165" w:line="240" w:lineRule="auto"/>
        <w:rPr>
          <w:rFonts w:ascii="Times New Roman" w:eastAsia="Times New Roman" w:hAnsi="Times New Roman" w:cs="Times New Roman"/>
          <w:color w:val="313131"/>
          <w:spacing w:val="2"/>
          <w:sz w:val="24"/>
          <w:szCs w:val="24"/>
          <w:lang w:val="en-GB" w:eastAsia="nb-NO"/>
        </w:rPr>
      </w:pPr>
      <w:r w:rsidRPr="006C189C">
        <w:rPr>
          <w:rFonts w:ascii="Times New Roman" w:eastAsia="Times New Roman" w:hAnsi="Times New Roman" w:cs="Times New Roman"/>
          <w:color w:val="313131"/>
          <w:spacing w:val="2"/>
          <w:sz w:val="24"/>
          <w:szCs w:val="24"/>
          <w:lang w:val="en-GB" w:eastAsia="nb-NO"/>
        </w:rPr>
        <w:t>Aboriginal people achieved two world firsts with stone technology. They were the first to introduce ground edges on cutting tools and to grind seed. They used stone tools for many things including: to make other tools, to get and prepare food, to chop wood, and to prepare animal skins.</w:t>
      </w:r>
    </w:p>
    <w:p w14:paraId="29334903" w14:textId="199C4B25" w:rsidR="00EF583A" w:rsidRPr="006C189C" w:rsidRDefault="00EF583A" w:rsidP="00055E9B">
      <w:pPr>
        <w:shd w:val="clear" w:color="auto" w:fill="FFFFFF"/>
        <w:spacing w:after="165" w:line="240" w:lineRule="auto"/>
        <w:rPr>
          <w:rFonts w:ascii="Times New Roman" w:eastAsia="Times New Roman" w:hAnsi="Times New Roman" w:cs="Times New Roman"/>
          <w:color w:val="313131"/>
          <w:spacing w:val="2"/>
          <w:sz w:val="24"/>
          <w:szCs w:val="24"/>
          <w:lang w:val="en-GB" w:eastAsia="nb-NO"/>
        </w:rPr>
      </w:pPr>
      <w:r w:rsidRPr="006C189C">
        <w:rPr>
          <w:rFonts w:ascii="Times New Roman" w:eastAsia="Times New Roman" w:hAnsi="Times New Roman" w:cs="Times New Roman"/>
          <w:color w:val="313131"/>
          <w:spacing w:val="2"/>
          <w:sz w:val="24"/>
          <w:szCs w:val="24"/>
          <w:lang w:val="en-GB" w:eastAsia="nb-NO"/>
        </w:rPr>
        <w:t>[…]</w:t>
      </w:r>
    </w:p>
    <w:sectPr w:rsidR="00EF583A" w:rsidRPr="006C189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8C9E" w14:textId="77777777" w:rsidR="006E20CC" w:rsidRDefault="006E20CC" w:rsidP="006E20CC">
      <w:pPr>
        <w:spacing w:after="0" w:line="240" w:lineRule="auto"/>
      </w:pPr>
      <w:r>
        <w:separator/>
      </w:r>
    </w:p>
  </w:endnote>
  <w:endnote w:type="continuationSeparator" w:id="0">
    <w:p w14:paraId="2704E8EB" w14:textId="77777777" w:rsidR="006E20CC" w:rsidRDefault="006E20CC" w:rsidP="006E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C7E7E" w14:textId="77777777" w:rsidR="006E20CC" w:rsidRDefault="006E20CC" w:rsidP="006E20CC">
      <w:pPr>
        <w:spacing w:after="0" w:line="240" w:lineRule="auto"/>
      </w:pPr>
      <w:r>
        <w:separator/>
      </w:r>
    </w:p>
  </w:footnote>
  <w:footnote w:type="continuationSeparator" w:id="0">
    <w:p w14:paraId="68610CE6" w14:textId="77777777" w:rsidR="006E20CC" w:rsidRDefault="006E20CC" w:rsidP="006E2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D27D" w14:textId="77777777" w:rsidR="006E20CC" w:rsidRPr="006C189C" w:rsidRDefault="006E20CC" w:rsidP="006E20CC">
    <w:pPr>
      <w:pStyle w:val="NormalWeb"/>
      <w:shd w:val="clear" w:color="auto" w:fill="FFFFFF"/>
      <w:spacing w:before="0" w:beforeAutospacing="0" w:after="165" w:afterAutospacing="0"/>
      <w:rPr>
        <w:lang w:val="en-GB"/>
      </w:rPr>
    </w:pPr>
    <w:r w:rsidRPr="006C189C">
      <w:rPr>
        <w:lang w:val="en-GB"/>
      </w:rPr>
      <w:t xml:space="preserve">Høst 2017 </w:t>
    </w:r>
    <w:r w:rsidRPr="006C189C">
      <w:rPr>
        <w:u w:val="single"/>
        <w:lang w:val="en-GB"/>
      </w:rPr>
      <w:t>engelsk</w:t>
    </w:r>
    <w:r w:rsidRPr="006C189C">
      <w:rPr>
        <w:lang w:val="en-GB"/>
      </w:rPr>
      <w:t>, hjemmeeksamen, allmenn tekst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9B"/>
    <w:rsid w:val="00055E9B"/>
    <w:rsid w:val="00242BBA"/>
    <w:rsid w:val="0044633D"/>
    <w:rsid w:val="006C189C"/>
    <w:rsid w:val="006D1C80"/>
    <w:rsid w:val="006E20CC"/>
    <w:rsid w:val="007650EE"/>
    <w:rsid w:val="009B57D2"/>
    <w:rsid w:val="00D51A72"/>
    <w:rsid w:val="00EF58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5DC"/>
  <w15:chartTrackingRefBased/>
  <w15:docId w15:val="{F58AB345-E859-411B-94FB-79BC1544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55E9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Heading3">
    <w:name w:val="heading 3"/>
    <w:basedOn w:val="Normal"/>
    <w:next w:val="Normal"/>
    <w:link w:val="Heading3Char"/>
    <w:uiPriority w:val="9"/>
    <w:semiHidden/>
    <w:unhideWhenUsed/>
    <w:qFormat/>
    <w:rsid w:val="00055E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E9B"/>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055E9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055E9B"/>
    <w:rPr>
      <w:rFonts w:asciiTheme="majorHAnsi" w:eastAsiaTheme="majorEastAsia" w:hAnsiTheme="majorHAnsi" w:cstheme="majorBidi"/>
      <w:color w:val="2E74B5" w:themeColor="accent1" w:themeShade="BF"/>
      <w:sz w:val="32"/>
      <w:szCs w:val="32"/>
    </w:rPr>
  </w:style>
  <w:style w:type="character" w:customStyle="1" w:styleId="blockquoteref">
    <w:name w:val="blockquoteref"/>
    <w:basedOn w:val="DefaultParagraphFont"/>
    <w:rsid w:val="00055E9B"/>
  </w:style>
  <w:style w:type="character" w:customStyle="1" w:styleId="Heading3Char">
    <w:name w:val="Heading 3 Char"/>
    <w:basedOn w:val="DefaultParagraphFont"/>
    <w:link w:val="Heading3"/>
    <w:uiPriority w:val="9"/>
    <w:semiHidden/>
    <w:rsid w:val="00055E9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42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BBA"/>
    <w:rPr>
      <w:color w:val="0563C1" w:themeColor="hyperlink"/>
      <w:u w:val="single"/>
    </w:rPr>
  </w:style>
  <w:style w:type="character" w:styleId="FollowedHyperlink">
    <w:name w:val="FollowedHyperlink"/>
    <w:basedOn w:val="DefaultParagraphFont"/>
    <w:uiPriority w:val="99"/>
    <w:semiHidden/>
    <w:unhideWhenUsed/>
    <w:rsid w:val="00EF583A"/>
    <w:rPr>
      <w:color w:val="954F72" w:themeColor="followedHyperlink"/>
      <w:u w:val="single"/>
    </w:rPr>
  </w:style>
  <w:style w:type="paragraph" w:styleId="Header">
    <w:name w:val="header"/>
    <w:basedOn w:val="Normal"/>
    <w:link w:val="HeaderChar"/>
    <w:uiPriority w:val="99"/>
    <w:unhideWhenUsed/>
    <w:rsid w:val="006E2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0CC"/>
  </w:style>
  <w:style w:type="paragraph" w:styleId="Footer">
    <w:name w:val="footer"/>
    <w:basedOn w:val="Normal"/>
    <w:link w:val="FooterChar"/>
    <w:uiPriority w:val="99"/>
    <w:unhideWhenUsed/>
    <w:rsid w:val="006E2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1146">
      <w:bodyDiv w:val="1"/>
      <w:marLeft w:val="0"/>
      <w:marRight w:val="0"/>
      <w:marTop w:val="0"/>
      <w:marBottom w:val="0"/>
      <w:divBdr>
        <w:top w:val="none" w:sz="0" w:space="0" w:color="auto"/>
        <w:left w:val="none" w:sz="0" w:space="0" w:color="auto"/>
        <w:bottom w:val="none" w:sz="0" w:space="0" w:color="auto"/>
        <w:right w:val="none" w:sz="0" w:space="0" w:color="auto"/>
      </w:divBdr>
    </w:div>
    <w:div w:id="343558307">
      <w:bodyDiv w:val="1"/>
      <w:marLeft w:val="0"/>
      <w:marRight w:val="0"/>
      <w:marTop w:val="0"/>
      <w:marBottom w:val="0"/>
      <w:divBdr>
        <w:top w:val="none" w:sz="0" w:space="0" w:color="auto"/>
        <w:left w:val="none" w:sz="0" w:space="0" w:color="auto"/>
        <w:bottom w:val="none" w:sz="0" w:space="0" w:color="auto"/>
        <w:right w:val="none" w:sz="0" w:space="0" w:color="auto"/>
      </w:divBdr>
    </w:div>
    <w:div w:id="968705507">
      <w:bodyDiv w:val="1"/>
      <w:marLeft w:val="0"/>
      <w:marRight w:val="0"/>
      <w:marTop w:val="0"/>
      <w:marBottom w:val="0"/>
      <w:divBdr>
        <w:top w:val="none" w:sz="0" w:space="0" w:color="auto"/>
        <w:left w:val="none" w:sz="0" w:space="0" w:color="auto"/>
        <w:bottom w:val="none" w:sz="0" w:space="0" w:color="auto"/>
        <w:right w:val="none" w:sz="0" w:space="0" w:color="auto"/>
      </w:divBdr>
      <w:divsChild>
        <w:div w:id="1937443166">
          <w:marLeft w:val="240"/>
          <w:marRight w:val="0"/>
          <w:marTop w:val="0"/>
          <w:marBottom w:val="240"/>
          <w:divBdr>
            <w:top w:val="single" w:sz="6" w:space="3" w:color="777777"/>
            <w:left w:val="single" w:sz="6" w:space="3" w:color="777777"/>
            <w:bottom w:val="single" w:sz="6" w:space="3" w:color="777777"/>
            <w:right w:val="single" w:sz="6" w:space="3" w:color="777777"/>
          </w:divBdr>
        </w:div>
        <w:div w:id="1810973078">
          <w:blockQuote w:val="1"/>
          <w:marLeft w:val="225"/>
          <w:marRight w:val="225"/>
          <w:marTop w:val="240"/>
          <w:marBottom w:val="240"/>
          <w:divBdr>
            <w:top w:val="none" w:sz="0" w:space="0" w:color="auto"/>
            <w:left w:val="single" w:sz="36" w:space="17" w:color="EEEEEE"/>
            <w:bottom w:val="none" w:sz="0" w:space="0" w:color="auto"/>
            <w:right w:val="none" w:sz="0" w:space="0" w:color="auto"/>
          </w:divBdr>
        </w:div>
      </w:divsChild>
    </w:div>
    <w:div w:id="1162041506">
      <w:bodyDiv w:val="1"/>
      <w:marLeft w:val="0"/>
      <w:marRight w:val="0"/>
      <w:marTop w:val="0"/>
      <w:marBottom w:val="0"/>
      <w:divBdr>
        <w:top w:val="none" w:sz="0" w:space="0" w:color="auto"/>
        <w:left w:val="none" w:sz="0" w:space="0" w:color="auto"/>
        <w:bottom w:val="none" w:sz="0" w:space="0" w:color="auto"/>
        <w:right w:val="none" w:sz="0" w:space="0" w:color="auto"/>
      </w:divBdr>
    </w:div>
    <w:div w:id="1359306830">
      <w:bodyDiv w:val="1"/>
      <w:marLeft w:val="0"/>
      <w:marRight w:val="0"/>
      <w:marTop w:val="0"/>
      <w:marBottom w:val="0"/>
      <w:divBdr>
        <w:top w:val="none" w:sz="0" w:space="0" w:color="auto"/>
        <w:left w:val="none" w:sz="0" w:space="0" w:color="auto"/>
        <w:bottom w:val="none" w:sz="0" w:space="0" w:color="auto"/>
        <w:right w:val="none" w:sz="0" w:space="0" w:color="auto"/>
      </w:divBdr>
      <w:divsChild>
        <w:div w:id="158422331">
          <w:marLeft w:val="240"/>
          <w:marRight w:val="0"/>
          <w:marTop w:val="0"/>
          <w:marBottom w:val="240"/>
          <w:divBdr>
            <w:top w:val="single" w:sz="6" w:space="3" w:color="777777"/>
            <w:left w:val="single" w:sz="6" w:space="3" w:color="777777"/>
            <w:bottom w:val="single" w:sz="6" w:space="3" w:color="777777"/>
            <w:right w:val="single" w:sz="6" w:space="3" w:color="777777"/>
          </w:divBdr>
        </w:div>
      </w:divsChild>
    </w:div>
    <w:div w:id="191542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tralia.gov.au/about-australia/australian-story/austn-indigenous-cultural-herita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3615</Characters>
  <Application>Microsoft Office Word</Application>
  <DocSecurity>4</DocSecurity>
  <Lines>30</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Agder</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Marie Rike</dc:creator>
  <cp:keywords/>
  <dc:description/>
  <cp:lastModifiedBy>Bjørnulf Hinderaker</cp:lastModifiedBy>
  <cp:revision>2</cp:revision>
  <cp:lastPrinted>2017-09-27T11:33:00Z</cp:lastPrinted>
  <dcterms:created xsi:type="dcterms:W3CDTF">2017-10-09T14:57:00Z</dcterms:created>
  <dcterms:modified xsi:type="dcterms:W3CDTF">2017-10-09T14:57:00Z</dcterms:modified>
</cp:coreProperties>
</file>