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736DE" w14:textId="74FE7B69" w:rsidR="00254AAA" w:rsidRPr="00550F9B" w:rsidRDefault="000475C0" w:rsidP="0056305C">
      <w:pPr>
        <w:rPr>
          <w:rFonts w:asciiTheme="majorHAnsi" w:hAnsiTheme="majorHAnsi"/>
          <w:sz w:val="32"/>
          <w:szCs w:val="32"/>
        </w:rPr>
      </w:pPr>
      <w:r w:rsidRPr="00550F9B">
        <w:rPr>
          <w:rFonts w:asciiTheme="majorHAnsi" w:hAnsiTheme="majorHAnsi"/>
          <w:sz w:val="32"/>
          <w:szCs w:val="32"/>
        </w:rPr>
        <w:t xml:space="preserve">The development of </w:t>
      </w:r>
      <w:r w:rsidR="00E87536" w:rsidRPr="00550F9B">
        <w:rPr>
          <w:rFonts w:asciiTheme="majorHAnsi" w:hAnsiTheme="majorHAnsi"/>
          <w:sz w:val="32"/>
          <w:szCs w:val="32"/>
        </w:rPr>
        <w:t>children’s</w:t>
      </w:r>
      <w:r w:rsidR="00C16567" w:rsidRPr="00550F9B">
        <w:rPr>
          <w:rFonts w:asciiTheme="majorHAnsi" w:hAnsiTheme="majorHAnsi"/>
          <w:sz w:val="32"/>
          <w:szCs w:val="32"/>
        </w:rPr>
        <w:t xml:space="preserve"> preferences for equality </w:t>
      </w:r>
      <w:r w:rsidR="00B473E9" w:rsidRPr="00550F9B">
        <w:rPr>
          <w:rFonts w:asciiTheme="majorHAnsi" w:hAnsiTheme="majorHAnsi"/>
          <w:sz w:val="32"/>
          <w:szCs w:val="32"/>
        </w:rPr>
        <w:t>and equity</w:t>
      </w:r>
      <w:r w:rsidRPr="00550F9B">
        <w:rPr>
          <w:rFonts w:asciiTheme="majorHAnsi" w:hAnsiTheme="majorHAnsi"/>
          <w:sz w:val="32"/>
          <w:szCs w:val="32"/>
        </w:rPr>
        <w:t xml:space="preserve"> across</w:t>
      </w:r>
      <w:r w:rsidR="00C16567" w:rsidRPr="00550F9B">
        <w:rPr>
          <w:rFonts w:asciiTheme="majorHAnsi" w:hAnsiTheme="majorHAnsi"/>
          <w:sz w:val="32"/>
          <w:szCs w:val="32"/>
        </w:rPr>
        <w:t xml:space="preserve"> 13</w:t>
      </w:r>
      <w:r w:rsidR="009024D7" w:rsidRPr="00550F9B">
        <w:rPr>
          <w:rFonts w:asciiTheme="majorHAnsi" w:hAnsiTheme="majorHAnsi"/>
          <w:sz w:val="32"/>
          <w:szCs w:val="32"/>
        </w:rPr>
        <w:t xml:space="preserve"> individualistic and </w:t>
      </w:r>
      <w:r w:rsidR="00D911B9" w:rsidRPr="00550F9B">
        <w:rPr>
          <w:rFonts w:asciiTheme="majorHAnsi" w:hAnsiTheme="majorHAnsi"/>
          <w:sz w:val="32"/>
          <w:szCs w:val="32"/>
        </w:rPr>
        <w:t>collectivist cultures</w:t>
      </w:r>
    </w:p>
    <w:p w14:paraId="0358CF63" w14:textId="77777777" w:rsidR="007C7714" w:rsidRDefault="007C7714" w:rsidP="0056305C">
      <w:pPr>
        <w:rPr>
          <w:rFonts w:asciiTheme="majorHAnsi" w:hAnsiTheme="majorHAnsi"/>
          <w:highlight w:val="yellow"/>
        </w:rPr>
      </w:pPr>
    </w:p>
    <w:p w14:paraId="60D33023" w14:textId="77777777" w:rsidR="00290B62" w:rsidRPr="00550F9B" w:rsidRDefault="00290B62" w:rsidP="0056305C">
      <w:pPr>
        <w:rPr>
          <w:rFonts w:asciiTheme="majorHAnsi" w:hAnsiTheme="majorHAnsi"/>
          <w:highlight w:val="yellow"/>
        </w:rPr>
      </w:pPr>
    </w:p>
    <w:p w14:paraId="5FC0912D" w14:textId="32281686" w:rsidR="00254AAA" w:rsidRPr="00550F9B" w:rsidRDefault="00823632" w:rsidP="0056305C">
      <w:pPr>
        <w:rPr>
          <w:rFonts w:asciiTheme="majorHAnsi" w:hAnsiTheme="majorHAnsi"/>
        </w:rPr>
      </w:pPr>
      <w:r w:rsidRPr="00161E82">
        <w:rPr>
          <w:rFonts w:asciiTheme="majorHAnsi" w:hAnsiTheme="majorHAnsi"/>
          <w:sz w:val="22"/>
        </w:rPr>
        <w:t>Elizabeth Huppert</w:t>
      </w:r>
      <w:r w:rsidR="00BD4D85" w:rsidRPr="00161E82">
        <w:rPr>
          <w:rFonts w:asciiTheme="majorHAnsi" w:hAnsiTheme="majorHAnsi"/>
          <w:sz w:val="22"/>
          <w:vertAlign w:val="superscript"/>
        </w:rPr>
        <w:t>1</w:t>
      </w:r>
      <w:r w:rsidRPr="00161E82">
        <w:rPr>
          <w:rFonts w:asciiTheme="majorHAnsi" w:hAnsiTheme="majorHAnsi"/>
          <w:sz w:val="22"/>
        </w:rPr>
        <w:t>, Jason M. Cowell</w:t>
      </w:r>
      <w:r w:rsidR="00F43C73" w:rsidRPr="00F43C73">
        <w:rPr>
          <w:rFonts w:asciiTheme="majorHAnsi" w:hAnsiTheme="majorHAnsi"/>
          <w:sz w:val="22"/>
          <w:vertAlign w:val="superscript"/>
        </w:rPr>
        <w:t>1,</w:t>
      </w:r>
      <w:r w:rsidR="00BD4D85" w:rsidRPr="00161E82">
        <w:rPr>
          <w:rFonts w:asciiTheme="majorHAnsi" w:hAnsiTheme="majorHAnsi"/>
          <w:sz w:val="22"/>
          <w:vertAlign w:val="superscript"/>
        </w:rPr>
        <w:t>2</w:t>
      </w:r>
      <w:r w:rsidRPr="00161E82">
        <w:rPr>
          <w:rFonts w:asciiTheme="majorHAnsi" w:hAnsiTheme="majorHAnsi"/>
          <w:sz w:val="22"/>
        </w:rPr>
        <w:t xml:space="preserve">, </w:t>
      </w:r>
      <w:r w:rsidR="005A51A0" w:rsidRPr="00161E82">
        <w:rPr>
          <w:rFonts w:asciiTheme="majorHAnsi" w:hAnsiTheme="majorHAnsi"/>
          <w:sz w:val="22"/>
        </w:rPr>
        <w:t>Yawei Ch</w:t>
      </w:r>
      <w:r w:rsidR="004807F6">
        <w:rPr>
          <w:rFonts w:asciiTheme="majorHAnsi" w:hAnsiTheme="majorHAnsi"/>
          <w:sz w:val="22"/>
        </w:rPr>
        <w:t>e</w:t>
      </w:r>
      <w:r w:rsidR="005A51A0" w:rsidRPr="00161E82">
        <w:rPr>
          <w:rFonts w:asciiTheme="majorHAnsi" w:hAnsiTheme="majorHAnsi"/>
          <w:sz w:val="22"/>
        </w:rPr>
        <w:t>ng</w:t>
      </w:r>
      <w:r w:rsidR="009C2FA1">
        <w:rPr>
          <w:rFonts w:asciiTheme="majorHAnsi" w:hAnsiTheme="majorHAnsi"/>
          <w:sz w:val="22"/>
          <w:vertAlign w:val="superscript"/>
        </w:rPr>
        <w:t>3</w:t>
      </w:r>
      <w:r w:rsidR="005A51A0" w:rsidRPr="00161E82">
        <w:rPr>
          <w:rFonts w:asciiTheme="majorHAnsi" w:hAnsiTheme="majorHAnsi"/>
          <w:sz w:val="22"/>
        </w:rPr>
        <w:t>, Carlos Contreras</w:t>
      </w:r>
      <w:r w:rsidR="009C2FA1">
        <w:rPr>
          <w:rFonts w:asciiTheme="majorHAnsi" w:hAnsiTheme="majorHAnsi"/>
          <w:sz w:val="22"/>
          <w:vertAlign w:val="superscript"/>
        </w:rPr>
        <w:t>4</w:t>
      </w:r>
      <w:r w:rsidR="005A51A0" w:rsidRPr="00161E82">
        <w:rPr>
          <w:rFonts w:asciiTheme="majorHAnsi" w:hAnsiTheme="majorHAnsi"/>
          <w:sz w:val="22"/>
        </w:rPr>
        <w:t>, Natalia Gomez</w:t>
      </w:r>
      <w:r w:rsidR="002F2FCB" w:rsidRPr="00161E82">
        <w:rPr>
          <w:rFonts w:asciiTheme="majorHAnsi" w:hAnsiTheme="majorHAnsi"/>
          <w:sz w:val="22"/>
        </w:rPr>
        <w:t>-Sicar</w:t>
      </w:r>
      <w:r w:rsidR="00712BC3">
        <w:rPr>
          <w:rFonts w:asciiTheme="majorHAnsi" w:hAnsiTheme="majorHAnsi"/>
          <w:sz w:val="22"/>
        </w:rPr>
        <w:t>d</w:t>
      </w:r>
      <w:r w:rsidR="009C2FA1">
        <w:rPr>
          <w:rFonts w:asciiTheme="majorHAnsi" w:hAnsiTheme="majorHAnsi"/>
          <w:sz w:val="22"/>
          <w:vertAlign w:val="superscript"/>
        </w:rPr>
        <w:t>5</w:t>
      </w:r>
      <w:r w:rsidR="005A51A0" w:rsidRPr="00161E82">
        <w:rPr>
          <w:rFonts w:asciiTheme="majorHAnsi" w:hAnsiTheme="majorHAnsi"/>
          <w:sz w:val="22"/>
        </w:rPr>
        <w:t>,</w:t>
      </w:r>
      <w:r w:rsidR="00843078">
        <w:rPr>
          <w:rFonts w:asciiTheme="majorHAnsi" w:hAnsiTheme="majorHAnsi"/>
          <w:sz w:val="22"/>
        </w:rPr>
        <w:t xml:space="preserve"> </w:t>
      </w:r>
      <w:r w:rsidR="003E194A">
        <w:rPr>
          <w:rFonts w:asciiTheme="majorHAnsi" w:hAnsiTheme="majorHAnsi"/>
          <w:sz w:val="22"/>
        </w:rPr>
        <w:t>Luz Maria Gonzalez</w:t>
      </w:r>
      <w:r w:rsidR="00490788">
        <w:rPr>
          <w:rFonts w:asciiTheme="majorHAnsi" w:hAnsiTheme="majorHAnsi"/>
          <w:sz w:val="22"/>
        </w:rPr>
        <w:t>-Gaeda</w:t>
      </w:r>
      <w:r w:rsidR="009C2FA1">
        <w:rPr>
          <w:rFonts w:asciiTheme="majorHAnsi" w:hAnsiTheme="majorHAnsi"/>
          <w:sz w:val="22"/>
          <w:vertAlign w:val="superscript"/>
        </w:rPr>
        <w:t>6</w:t>
      </w:r>
      <w:r w:rsidR="003E194A">
        <w:rPr>
          <w:rFonts w:asciiTheme="majorHAnsi" w:hAnsiTheme="majorHAnsi"/>
          <w:sz w:val="22"/>
        </w:rPr>
        <w:t xml:space="preserve">, </w:t>
      </w:r>
      <w:r w:rsidR="00DE5CBB">
        <w:rPr>
          <w:rFonts w:asciiTheme="majorHAnsi" w:hAnsiTheme="majorHAnsi"/>
          <w:sz w:val="22"/>
        </w:rPr>
        <w:t>David Huepe</w:t>
      </w:r>
      <w:r w:rsidR="007D35F2">
        <w:rPr>
          <w:rFonts w:asciiTheme="majorHAnsi" w:hAnsiTheme="majorHAnsi"/>
          <w:sz w:val="22"/>
          <w:vertAlign w:val="superscript"/>
        </w:rPr>
        <w:t>7</w:t>
      </w:r>
      <w:r w:rsidR="00DE5CBB">
        <w:rPr>
          <w:rFonts w:asciiTheme="majorHAnsi" w:hAnsiTheme="majorHAnsi"/>
          <w:sz w:val="22"/>
        </w:rPr>
        <w:t xml:space="preserve">, </w:t>
      </w:r>
      <w:r w:rsidR="00843078">
        <w:rPr>
          <w:rFonts w:asciiTheme="majorHAnsi" w:hAnsiTheme="majorHAnsi"/>
          <w:sz w:val="22"/>
        </w:rPr>
        <w:t>Agustin</w:t>
      </w:r>
      <w:r w:rsidR="00843078" w:rsidRPr="00161E82">
        <w:rPr>
          <w:rFonts w:asciiTheme="majorHAnsi" w:hAnsiTheme="majorHAnsi"/>
          <w:sz w:val="22"/>
        </w:rPr>
        <w:t xml:space="preserve"> Ibane</w:t>
      </w:r>
      <w:r w:rsidR="00843078">
        <w:rPr>
          <w:rFonts w:asciiTheme="majorHAnsi" w:hAnsiTheme="majorHAnsi"/>
          <w:sz w:val="22"/>
        </w:rPr>
        <w:t>z</w:t>
      </w:r>
      <w:r w:rsidR="00843078">
        <w:rPr>
          <w:rFonts w:asciiTheme="majorHAnsi" w:hAnsiTheme="majorHAnsi"/>
          <w:sz w:val="22"/>
          <w:vertAlign w:val="superscript"/>
        </w:rPr>
        <w:t>6,7</w:t>
      </w:r>
      <w:r w:rsidR="00843078" w:rsidRPr="00161E82">
        <w:rPr>
          <w:rFonts w:asciiTheme="majorHAnsi" w:hAnsiTheme="majorHAnsi"/>
          <w:sz w:val="22"/>
        </w:rPr>
        <w:t>,</w:t>
      </w:r>
      <w:r w:rsidR="00843078">
        <w:rPr>
          <w:rFonts w:asciiTheme="majorHAnsi" w:hAnsiTheme="majorHAnsi"/>
          <w:sz w:val="22"/>
        </w:rPr>
        <w:t xml:space="preserve"> </w:t>
      </w:r>
      <w:r w:rsidR="00BD4D85" w:rsidRPr="00161E82">
        <w:rPr>
          <w:rFonts w:asciiTheme="majorHAnsi" w:hAnsiTheme="majorHAnsi"/>
          <w:sz w:val="22"/>
        </w:rPr>
        <w:t>Kang Lee</w:t>
      </w:r>
      <w:r w:rsidR="007D35F2">
        <w:rPr>
          <w:rFonts w:asciiTheme="majorHAnsi" w:hAnsiTheme="majorHAnsi"/>
          <w:sz w:val="22"/>
          <w:vertAlign w:val="superscript"/>
        </w:rPr>
        <w:t>8</w:t>
      </w:r>
      <w:r w:rsidR="005A51A0" w:rsidRPr="00161E82">
        <w:rPr>
          <w:rFonts w:asciiTheme="majorHAnsi" w:hAnsiTheme="majorHAnsi"/>
          <w:sz w:val="22"/>
        </w:rPr>
        <w:t>,</w:t>
      </w:r>
      <w:r w:rsidR="00BD4D85" w:rsidRPr="00161E82">
        <w:rPr>
          <w:rFonts w:asciiTheme="majorHAnsi" w:hAnsiTheme="majorHAnsi"/>
          <w:sz w:val="22"/>
        </w:rPr>
        <w:t xml:space="preserve"> </w:t>
      </w:r>
      <w:r w:rsidR="009C2FA1" w:rsidRPr="00161E82">
        <w:rPr>
          <w:rFonts w:asciiTheme="majorHAnsi" w:hAnsiTheme="majorHAnsi"/>
          <w:sz w:val="22"/>
        </w:rPr>
        <w:t>Randa</w:t>
      </w:r>
      <w:r w:rsidR="009C2FA1">
        <w:rPr>
          <w:rFonts w:asciiTheme="majorHAnsi" w:hAnsiTheme="majorHAnsi"/>
          <w:sz w:val="22"/>
        </w:rPr>
        <w:t xml:space="preserve"> M</w:t>
      </w:r>
      <w:r w:rsidR="009C2FA1" w:rsidRPr="00161E82">
        <w:rPr>
          <w:rFonts w:asciiTheme="majorHAnsi" w:hAnsiTheme="majorHAnsi"/>
          <w:sz w:val="22"/>
        </w:rPr>
        <w:t>ahasneh</w:t>
      </w:r>
      <w:r w:rsidR="007D35F2">
        <w:rPr>
          <w:rFonts w:asciiTheme="majorHAnsi" w:hAnsiTheme="majorHAnsi"/>
          <w:sz w:val="22"/>
          <w:vertAlign w:val="superscript"/>
        </w:rPr>
        <w:t>9</w:t>
      </w:r>
      <w:r w:rsidR="007D35F2">
        <w:rPr>
          <w:rFonts w:asciiTheme="majorHAnsi" w:hAnsiTheme="majorHAnsi"/>
          <w:sz w:val="22"/>
        </w:rPr>
        <w:t xml:space="preserve">, </w:t>
      </w:r>
      <w:r w:rsidR="00BD4D85" w:rsidRPr="00161E82">
        <w:rPr>
          <w:rFonts w:asciiTheme="majorHAnsi" w:hAnsiTheme="majorHAnsi"/>
          <w:sz w:val="22"/>
        </w:rPr>
        <w:t>Susan Malcolm-Smith</w:t>
      </w:r>
      <w:r w:rsidR="007D35F2">
        <w:rPr>
          <w:rFonts w:asciiTheme="majorHAnsi" w:hAnsiTheme="majorHAnsi"/>
          <w:sz w:val="22"/>
          <w:vertAlign w:val="superscript"/>
        </w:rPr>
        <w:t>10</w:t>
      </w:r>
      <w:r w:rsidR="00BD4D85" w:rsidRPr="00161E82">
        <w:rPr>
          <w:rFonts w:asciiTheme="majorHAnsi" w:hAnsiTheme="majorHAnsi"/>
          <w:sz w:val="22"/>
        </w:rPr>
        <w:t xml:space="preserve">, </w:t>
      </w:r>
      <w:r w:rsidR="005A51A0" w:rsidRPr="00161E82">
        <w:rPr>
          <w:rFonts w:asciiTheme="majorHAnsi" w:hAnsiTheme="majorHAnsi"/>
          <w:sz w:val="22"/>
        </w:rPr>
        <w:t>Natalia Salas</w:t>
      </w:r>
      <w:r w:rsidR="005A51A0" w:rsidRPr="00161E82">
        <w:rPr>
          <w:rFonts w:asciiTheme="majorHAnsi" w:hAnsiTheme="majorHAnsi"/>
          <w:sz w:val="22"/>
          <w:vertAlign w:val="superscript"/>
        </w:rPr>
        <w:t>1</w:t>
      </w:r>
      <w:r w:rsidR="007D35F2">
        <w:rPr>
          <w:rFonts w:asciiTheme="majorHAnsi" w:hAnsiTheme="majorHAnsi"/>
          <w:sz w:val="22"/>
          <w:vertAlign w:val="superscript"/>
        </w:rPr>
        <w:t>1</w:t>
      </w:r>
      <w:r w:rsidR="005A51A0" w:rsidRPr="00161E82">
        <w:rPr>
          <w:rFonts w:asciiTheme="majorHAnsi" w:hAnsiTheme="majorHAnsi"/>
          <w:sz w:val="22"/>
        </w:rPr>
        <w:t xml:space="preserve">, </w:t>
      </w:r>
      <w:r w:rsidR="00BD4D85" w:rsidRPr="00161E82">
        <w:rPr>
          <w:rFonts w:asciiTheme="majorHAnsi" w:hAnsiTheme="majorHAnsi"/>
          <w:sz w:val="22"/>
        </w:rPr>
        <w:t>Bilge Selcuk</w:t>
      </w:r>
      <w:r w:rsidR="005A51A0" w:rsidRPr="00161E82">
        <w:rPr>
          <w:rFonts w:asciiTheme="majorHAnsi" w:hAnsiTheme="majorHAnsi"/>
          <w:sz w:val="22"/>
          <w:vertAlign w:val="superscript"/>
        </w:rPr>
        <w:t>1</w:t>
      </w:r>
      <w:r w:rsidR="00F43C73">
        <w:rPr>
          <w:rFonts w:asciiTheme="majorHAnsi" w:hAnsiTheme="majorHAnsi"/>
          <w:sz w:val="22"/>
          <w:vertAlign w:val="superscript"/>
        </w:rPr>
        <w:t>2</w:t>
      </w:r>
      <w:r w:rsidR="00BD4D85" w:rsidRPr="00161E82">
        <w:rPr>
          <w:rFonts w:asciiTheme="majorHAnsi" w:hAnsiTheme="majorHAnsi"/>
          <w:sz w:val="22"/>
        </w:rPr>
        <w:t>, Bertil Tungodden</w:t>
      </w:r>
      <w:r w:rsidR="005A51A0" w:rsidRPr="00161E82">
        <w:rPr>
          <w:rFonts w:asciiTheme="majorHAnsi" w:hAnsiTheme="majorHAnsi"/>
          <w:sz w:val="22"/>
          <w:vertAlign w:val="superscript"/>
        </w:rPr>
        <w:t>1</w:t>
      </w:r>
      <w:r w:rsidR="00F43C73">
        <w:rPr>
          <w:rFonts w:asciiTheme="majorHAnsi" w:hAnsiTheme="majorHAnsi"/>
          <w:sz w:val="22"/>
          <w:vertAlign w:val="superscript"/>
        </w:rPr>
        <w:t>3</w:t>
      </w:r>
      <w:r w:rsidR="000F6771">
        <w:rPr>
          <w:rFonts w:asciiTheme="majorHAnsi" w:hAnsiTheme="majorHAnsi"/>
          <w:sz w:val="22"/>
        </w:rPr>
        <w:t xml:space="preserve">, </w:t>
      </w:r>
      <w:r w:rsidR="00B852C2" w:rsidRPr="00161E82">
        <w:rPr>
          <w:rFonts w:asciiTheme="majorHAnsi" w:hAnsiTheme="majorHAnsi"/>
          <w:sz w:val="22"/>
        </w:rPr>
        <w:t>Alina Wong</w:t>
      </w:r>
      <w:r w:rsidR="00B852C2">
        <w:rPr>
          <w:rFonts w:asciiTheme="majorHAnsi" w:hAnsiTheme="majorHAnsi"/>
          <w:sz w:val="22"/>
          <w:vertAlign w:val="superscript"/>
        </w:rPr>
        <w:t>1</w:t>
      </w:r>
      <w:r w:rsidR="00F43C73">
        <w:rPr>
          <w:rFonts w:asciiTheme="majorHAnsi" w:hAnsiTheme="majorHAnsi"/>
          <w:sz w:val="22"/>
          <w:vertAlign w:val="superscript"/>
        </w:rPr>
        <w:t>4</w:t>
      </w:r>
      <w:r w:rsidR="00B852C2">
        <w:rPr>
          <w:rFonts w:asciiTheme="majorHAnsi" w:hAnsiTheme="majorHAnsi"/>
          <w:sz w:val="22"/>
        </w:rPr>
        <w:t xml:space="preserve">, </w:t>
      </w:r>
      <w:r w:rsidR="00BD4D85" w:rsidRPr="00161E82">
        <w:rPr>
          <w:rFonts w:asciiTheme="majorHAnsi" w:hAnsiTheme="majorHAnsi"/>
          <w:sz w:val="22"/>
        </w:rPr>
        <w:t>Xinyue Zhou</w:t>
      </w:r>
      <w:r w:rsidR="00FD6FDA" w:rsidRPr="00161E82">
        <w:rPr>
          <w:rFonts w:asciiTheme="majorHAnsi" w:hAnsiTheme="majorHAnsi"/>
          <w:sz w:val="22"/>
          <w:vertAlign w:val="superscript"/>
        </w:rPr>
        <w:t>1</w:t>
      </w:r>
      <w:r w:rsidR="00F43C73">
        <w:rPr>
          <w:rFonts w:asciiTheme="majorHAnsi" w:hAnsiTheme="majorHAnsi"/>
          <w:sz w:val="22"/>
          <w:vertAlign w:val="superscript"/>
        </w:rPr>
        <w:t>4</w:t>
      </w:r>
      <w:r w:rsidR="00BD4D85" w:rsidRPr="00161E82">
        <w:rPr>
          <w:rFonts w:asciiTheme="majorHAnsi" w:hAnsiTheme="majorHAnsi"/>
          <w:sz w:val="22"/>
        </w:rPr>
        <w:t xml:space="preserve">, </w:t>
      </w:r>
      <w:r w:rsidRPr="00161E82">
        <w:rPr>
          <w:rFonts w:asciiTheme="majorHAnsi" w:hAnsiTheme="majorHAnsi"/>
          <w:sz w:val="22"/>
        </w:rPr>
        <w:t>and Jean Decety</w:t>
      </w:r>
      <w:r w:rsidR="00BD4D85" w:rsidRPr="00161E82">
        <w:rPr>
          <w:rFonts w:asciiTheme="majorHAnsi" w:hAnsiTheme="majorHAnsi"/>
          <w:sz w:val="22"/>
          <w:vertAlign w:val="superscript"/>
        </w:rPr>
        <w:t>1</w:t>
      </w:r>
      <w:r w:rsidR="00550F9B" w:rsidRPr="00161E82">
        <w:rPr>
          <w:rFonts w:asciiTheme="majorHAnsi" w:hAnsiTheme="majorHAnsi"/>
          <w:sz w:val="22"/>
          <w:vertAlign w:val="superscript"/>
        </w:rPr>
        <w:t>CA</w:t>
      </w:r>
    </w:p>
    <w:p w14:paraId="7E456CD7" w14:textId="77777777" w:rsidR="0056305C" w:rsidRDefault="0056305C" w:rsidP="0056305C">
      <w:pPr>
        <w:rPr>
          <w:rFonts w:asciiTheme="majorHAnsi" w:hAnsiTheme="majorHAnsi"/>
          <w:i/>
        </w:rPr>
      </w:pPr>
    </w:p>
    <w:p w14:paraId="20EA8F26" w14:textId="77777777" w:rsidR="00290B62" w:rsidRPr="00550F9B" w:rsidRDefault="00290B62" w:rsidP="0056305C">
      <w:pPr>
        <w:rPr>
          <w:rFonts w:asciiTheme="majorHAnsi" w:hAnsiTheme="majorHAnsi"/>
          <w:i/>
        </w:rPr>
      </w:pPr>
    </w:p>
    <w:p w14:paraId="306D4AD8" w14:textId="3FB1D734" w:rsidR="003A2398" w:rsidRPr="00161E82" w:rsidRDefault="005A51A0" w:rsidP="0056305C">
      <w:pPr>
        <w:rPr>
          <w:rFonts w:asciiTheme="majorHAnsi" w:hAnsiTheme="majorHAnsi"/>
          <w:sz w:val="22"/>
          <w:szCs w:val="22"/>
        </w:rPr>
      </w:pPr>
      <w:r w:rsidRPr="00161E82">
        <w:rPr>
          <w:rFonts w:asciiTheme="majorHAnsi" w:hAnsiTheme="majorHAnsi"/>
          <w:sz w:val="22"/>
          <w:szCs w:val="22"/>
        </w:rPr>
        <w:t xml:space="preserve">1. </w:t>
      </w:r>
      <w:r w:rsidR="00BD4D85" w:rsidRPr="00161E82">
        <w:rPr>
          <w:rFonts w:asciiTheme="majorHAnsi" w:hAnsiTheme="majorHAnsi"/>
          <w:sz w:val="22"/>
          <w:szCs w:val="22"/>
        </w:rPr>
        <w:t xml:space="preserve">Department of Psychology, </w:t>
      </w:r>
      <w:r w:rsidR="009B5E00">
        <w:rPr>
          <w:rFonts w:asciiTheme="majorHAnsi" w:hAnsiTheme="majorHAnsi"/>
          <w:sz w:val="22"/>
          <w:szCs w:val="22"/>
        </w:rPr>
        <w:t xml:space="preserve">The </w:t>
      </w:r>
      <w:r w:rsidR="00BD4D85" w:rsidRPr="00161E82">
        <w:rPr>
          <w:rFonts w:asciiTheme="majorHAnsi" w:hAnsiTheme="majorHAnsi"/>
          <w:sz w:val="22"/>
          <w:szCs w:val="22"/>
        </w:rPr>
        <w:t>University of Chicago</w:t>
      </w:r>
      <w:r w:rsidR="004569F4" w:rsidRPr="00161E82">
        <w:rPr>
          <w:rFonts w:asciiTheme="majorHAnsi" w:hAnsiTheme="majorHAnsi"/>
          <w:sz w:val="22"/>
          <w:szCs w:val="22"/>
        </w:rPr>
        <w:t>, USA</w:t>
      </w:r>
    </w:p>
    <w:p w14:paraId="1D22307B" w14:textId="384F06C3" w:rsidR="005A51A0" w:rsidRPr="00161E82" w:rsidRDefault="005A51A0" w:rsidP="0056305C">
      <w:pPr>
        <w:rPr>
          <w:rFonts w:asciiTheme="majorHAnsi" w:hAnsiTheme="majorHAnsi"/>
          <w:sz w:val="22"/>
          <w:szCs w:val="22"/>
        </w:rPr>
      </w:pPr>
      <w:r w:rsidRPr="00161E82">
        <w:rPr>
          <w:rFonts w:asciiTheme="majorHAnsi" w:hAnsiTheme="majorHAnsi"/>
          <w:sz w:val="22"/>
          <w:szCs w:val="22"/>
        </w:rPr>
        <w:t xml:space="preserve">2. Department of Psychology, </w:t>
      </w:r>
      <w:r w:rsidR="009B5E00">
        <w:rPr>
          <w:rFonts w:asciiTheme="majorHAnsi" w:hAnsiTheme="majorHAnsi"/>
          <w:sz w:val="22"/>
          <w:szCs w:val="22"/>
        </w:rPr>
        <w:t xml:space="preserve">The </w:t>
      </w:r>
      <w:r w:rsidRPr="00161E82">
        <w:rPr>
          <w:rFonts w:asciiTheme="majorHAnsi" w:hAnsiTheme="majorHAnsi"/>
          <w:sz w:val="22"/>
          <w:szCs w:val="22"/>
        </w:rPr>
        <w:t>University of Wisconsin Green Bay</w:t>
      </w:r>
      <w:r w:rsidR="004569F4" w:rsidRPr="00161E82">
        <w:rPr>
          <w:rFonts w:asciiTheme="majorHAnsi" w:hAnsiTheme="majorHAnsi"/>
          <w:sz w:val="22"/>
          <w:szCs w:val="22"/>
        </w:rPr>
        <w:t>, USA</w:t>
      </w:r>
    </w:p>
    <w:p w14:paraId="1E53C0C4" w14:textId="2D2AB7E8" w:rsidR="005A51A0" w:rsidRPr="00161E82" w:rsidRDefault="009C2FA1" w:rsidP="0056305C">
      <w:pPr>
        <w:rPr>
          <w:rFonts w:asciiTheme="majorHAnsi" w:hAnsiTheme="majorHAnsi"/>
          <w:sz w:val="22"/>
          <w:szCs w:val="22"/>
        </w:rPr>
      </w:pPr>
      <w:r>
        <w:rPr>
          <w:rFonts w:asciiTheme="majorHAnsi" w:hAnsiTheme="majorHAnsi"/>
          <w:sz w:val="22"/>
          <w:szCs w:val="22"/>
        </w:rPr>
        <w:t>3</w:t>
      </w:r>
      <w:r w:rsidR="00FD6FDA" w:rsidRPr="00161E82">
        <w:rPr>
          <w:rFonts w:asciiTheme="majorHAnsi" w:hAnsiTheme="majorHAnsi"/>
          <w:sz w:val="22"/>
          <w:szCs w:val="22"/>
        </w:rPr>
        <w:t xml:space="preserve">. </w:t>
      </w:r>
      <w:r w:rsidR="00FA0FFC" w:rsidRPr="00161E82">
        <w:rPr>
          <w:rFonts w:asciiTheme="majorHAnsi" w:hAnsiTheme="majorHAnsi"/>
          <w:sz w:val="22"/>
          <w:szCs w:val="22"/>
        </w:rPr>
        <w:t xml:space="preserve">Institute </w:t>
      </w:r>
      <w:r w:rsidR="004569F4" w:rsidRPr="00161E82">
        <w:rPr>
          <w:rFonts w:asciiTheme="majorHAnsi" w:hAnsiTheme="majorHAnsi"/>
          <w:sz w:val="22"/>
          <w:szCs w:val="22"/>
        </w:rPr>
        <w:t>of</w:t>
      </w:r>
      <w:r w:rsidR="00FA0FFC" w:rsidRPr="00161E82">
        <w:rPr>
          <w:rFonts w:asciiTheme="majorHAnsi" w:hAnsiTheme="majorHAnsi"/>
          <w:sz w:val="22"/>
          <w:szCs w:val="22"/>
        </w:rPr>
        <w:t xml:space="preserve"> Neuroscience,</w:t>
      </w:r>
      <w:r w:rsidR="004569F4" w:rsidRPr="00161E82">
        <w:rPr>
          <w:rFonts w:asciiTheme="majorHAnsi" w:hAnsiTheme="majorHAnsi"/>
          <w:sz w:val="22"/>
          <w:szCs w:val="22"/>
        </w:rPr>
        <w:t xml:space="preserve"> National Yang-Ming University, Taipei, Taiwan</w:t>
      </w:r>
    </w:p>
    <w:p w14:paraId="160FDF87" w14:textId="5959BAE2" w:rsidR="005A51A0" w:rsidRPr="00161E82" w:rsidRDefault="009C2FA1" w:rsidP="0056305C">
      <w:pPr>
        <w:rPr>
          <w:rFonts w:asciiTheme="majorHAnsi" w:hAnsiTheme="majorHAnsi"/>
          <w:sz w:val="22"/>
          <w:szCs w:val="22"/>
        </w:rPr>
      </w:pPr>
      <w:r>
        <w:rPr>
          <w:rFonts w:asciiTheme="majorHAnsi" w:hAnsiTheme="majorHAnsi"/>
          <w:sz w:val="22"/>
          <w:szCs w:val="22"/>
        </w:rPr>
        <w:t>4</w:t>
      </w:r>
      <w:r w:rsidR="005A51A0" w:rsidRPr="00161E82">
        <w:rPr>
          <w:rFonts w:asciiTheme="majorHAnsi" w:hAnsiTheme="majorHAnsi"/>
          <w:sz w:val="22"/>
          <w:szCs w:val="22"/>
        </w:rPr>
        <w:t>. Department of Sociology, Universidad Autonoma Metropolitana-Iztapalapa, Mexico</w:t>
      </w:r>
    </w:p>
    <w:p w14:paraId="6C86E526" w14:textId="73D6237B" w:rsidR="005A51A0" w:rsidRPr="00161E82" w:rsidRDefault="009C2FA1" w:rsidP="00CA4929">
      <w:pPr>
        <w:rPr>
          <w:rFonts w:asciiTheme="majorHAnsi" w:hAnsiTheme="majorHAnsi"/>
          <w:sz w:val="22"/>
          <w:szCs w:val="22"/>
        </w:rPr>
      </w:pPr>
      <w:r>
        <w:rPr>
          <w:rFonts w:asciiTheme="majorHAnsi" w:hAnsiTheme="majorHAnsi"/>
          <w:sz w:val="22"/>
          <w:szCs w:val="22"/>
        </w:rPr>
        <w:t>5</w:t>
      </w:r>
      <w:r w:rsidR="005A51A0" w:rsidRPr="00161E82">
        <w:rPr>
          <w:rFonts w:asciiTheme="majorHAnsi" w:hAnsiTheme="majorHAnsi"/>
          <w:sz w:val="22"/>
          <w:szCs w:val="22"/>
        </w:rPr>
        <w:t xml:space="preserve">. </w:t>
      </w:r>
      <w:r w:rsidR="0012108B">
        <w:rPr>
          <w:rFonts w:asciiTheme="majorHAnsi" w:hAnsiTheme="majorHAnsi"/>
          <w:sz w:val="22"/>
          <w:szCs w:val="22"/>
        </w:rPr>
        <w:t xml:space="preserve">Research Division </w:t>
      </w:r>
      <w:r w:rsidR="00CA4929" w:rsidRPr="00CA4929">
        <w:rPr>
          <w:rFonts w:asciiTheme="majorHAnsi" w:hAnsiTheme="majorHAnsi"/>
          <w:sz w:val="22"/>
          <w:szCs w:val="22"/>
        </w:rPr>
        <w:t>Neurosketch</w:t>
      </w:r>
      <w:r w:rsidR="00CA4929">
        <w:rPr>
          <w:rFonts w:asciiTheme="majorHAnsi" w:hAnsiTheme="majorHAnsi"/>
          <w:sz w:val="22"/>
          <w:szCs w:val="22"/>
        </w:rPr>
        <w:t xml:space="preserve"> SAA, Bogota,</w:t>
      </w:r>
      <w:r w:rsidR="00CA4929" w:rsidRPr="00CA4929">
        <w:rPr>
          <w:rFonts w:asciiTheme="majorHAnsi" w:hAnsiTheme="majorHAnsi"/>
          <w:sz w:val="22"/>
          <w:szCs w:val="22"/>
        </w:rPr>
        <w:t xml:space="preserve"> </w:t>
      </w:r>
      <w:r w:rsidR="004569F4" w:rsidRPr="00161E82">
        <w:rPr>
          <w:rFonts w:asciiTheme="majorHAnsi" w:hAnsiTheme="majorHAnsi"/>
          <w:sz w:val="22"/>
          <w:szCs w:val="22"/>
        </w:rPr>
        <w:t>Colombia</w:t>
      </w:r>
    </w:p>
    <w:p w14:paraId="18270C95" w14:textId="748F62F4" w:rsidR="005A51A0" w:rsidRDefault="009C2FA1" w:rsidP="0056305C">
      <w:pPr>
        <w:rPr>
          <w:rFonts w:asciiTheme="majorHAnsi" w:hAnsiTheme="majorHAnsi"/>
          <w:sz w:val="22"/>
          <w:szCs w:val="22"/>
        </w:rPr>
      </w:pPr>
      <w:r>
        <w:rPr>
          <w:rFonts w:asciiTheme="majorHAnsi" w:hAnsiTheme="majorHAnsi"/>
          <w:sz w:val="22"/>
          <w:szCs w:val="22"/>
        </w:rPr>
        <w:t>6</w:t>
      </w:r>
      <w:r w:rsidR="004569F4" w:rsidRPr="00161E82">
        <w:rPr>
          <w:rFonts w:asciiTheme="majorHAnsi" w:hAnsiTheme="majorHAnsi"/>
          <w:sz w:val="22"/>
          <w:szCs w:val="22"/>
        </w:rPr>
        <w:t xml:space="preserve">. </w:t>
      </w:r>
      <w:r w:rsidR="000F6771" w:rsidRPr="000F6771">
        <w:rPr>
          <w:rFonts w:asciiTheme="majorHAnsi" w:hAnsiTheme="majorHAnsi"/>
          <w:sz w:val="22"/>
          <w:szCs w:val="22"/>
        </w:rPr>
        <w:t>I</w:t>
      </w:r>
      <w:r>
        <w:rPr>
          <w:rFonts w:asciiTheme="majorHAnsi" w:hAnsiTheme="majorHAnsi"/>
          <w:sz w:val="22"/>
          <w:szCs w:val="22"/>
        </w:rPr>
        <w:t>NECO Foundation</w:t>
      </w:r>
      <w:r w:rsidR="00490788">
        <w:rPr>
          <w:rFonts w:asciiTheme="majorHAnsi" w:hAnsiTheme="majorHAnsi"/>
          <w:sz w:val="22"/>
          <w:szCs w:val="22"/>
        </w:rPr>
        <w:t>, Favaloro University and</w:t>
      </w:r>
      <w:r w:rsidR="000F6771" w:rsidRPr="000F6771">
        <w:rPr>
          <w:rFonts w:asciiTheme="majorHAnsi" w:hAnsiTheme="majorHAnsi"/>
          <w:sz w:val="22"/>
          <w:szCs w:val="22"/>
        </w:rPr>
        <w:t xml:space="preserve"> </w:t>
      </w:r>
      <w:r w:rsidR="00490788" w:rsidRPr="00490788">
        <w:rPr>
          <w:rFonts w:asciiTheme="majorHAnsi" w:hAnsiTheme="majorHAnsi"/>
          <w:sz w:val="22"/>
          <w:szCs w:val="22"/>
        </w:rPr>
        <w:t>National Scientific and Technical Research Council</w:t>
      </w:r>
      <w:r w:rsidR="00490788">
        <w:rPr>
          <w:rFonts w:asciiTheme="majorHAnsi" w:hAnsiTheme="majorHAnsi"/>
          <w:sz w:val="22"/>
          <w:szCs w:val="22"/>
        </w:rPr>
        <w:t xml:space="preserve">, </w:t>
      </w:r>
      <w:r w:rsidR="000F6771" w:rsidRPr="000F6771">
        <w:rPr>
          <w:rFonts w:asciiTheme="majorHAnsi" w:hAnsiTheme="majorHAnsi"/>
          <w:sz w:val="22"/>
          <w:szCs w:val="22"/>
        </w:rPr>
        <w:t>Buenos Aires, Argentina</w:t>
      </w:r>
      <w:r w:rsidR="00490788">
        <w:rPr>
          <w:rFonts w:asciiTheme="majorHAnsi" w:hAnsiTheme="majorHAnsi"/>
          <w:sz w:val="22"/>
          <w:szCs w:val="22"/>
        </w:rPr>
        <w:t xml:space="preserve">. </w:t>
      </w:r>
    </w:p>
    <w:p w14:paraId="6A651AA6" w14:textId="43D28CD2" w:rsidR="007D35F2" w:rsidRPr="00161E82" w:rsidRDefault="007D35F2" w:rsidP="0056305C">
      <w:pPr>
        <w:rPr>
          <w:rFonts w:asciiTheme="majorHAnsi" w:hAnsiTheme="majorHAnsi"/>
          <w:sz w:val="22"/>
          <w:szCs w:val="22"/>
        </w:rPr>
      </w:pPr>
      <w:r>
        <w:rPr>
          <w:rFonts w:asciiTheme="majorHAnsi" w:hAnsiTheme="majorHAnsi"/>
          <w:sz w:val="22"/>
          <w:szCs w:val="22"/>
        </w:rPr>
        <w:t xml:space="preserve">7. </w:t>
      </w:r>
      <w:r w:rsidR="00234DDC" w:rsidRPr="00234DDC">
        <w:rPr>
          <w:rFonts w:asciiTheme="majorHAnsi" w:hAnsiTheme="majorHAnsi"/>
          <w:sz w:val="22"/>
          <w:szCs w:val="22"/>
        </w:rPr>
        <w:t>Center for Social a</w:t>
      </w:r>
      <w:r w:rsidR="00065B83">
        <w:rPr>
          <w:rFonts w:asciiTheme="majorHAnsi" w:hAnsiTheme="majorHAnsi"/>
          <w:sz w:val="22"/>
          <w:szCs w:val="22"/>
        </w:rPr>
        <w:t>nd Cognitive Neuroscience</w:t>
      </w:r>
      <w:r w:rsidR="00234DDC" w:rsidRPr="00234DDC">
        <w:rPr>
          <w:rFonts w:asciiTheme="majorHAnsi" w:hAnsiTheme="majorHAnsi"/>
          <w:sz w:val="22"/>
          <w:szCs w:val="22"/>
        </w:rPr>
        <w:t xml:space="preserve">, </w:t>
      </w:r>
      <w:r w:rsidR="00065B83" w:rsidRPr="00065B83">
        <w:rPr>
          <w:rFonts w:asciiTheme="majorHAnsi" w:hAnsiTheme="majorHAnsi"/>
          <w:sz w:val="22"/>
          <w:szCs w:val="22"/>
        </w:rPr>
        <w:t>School of Psychology</w:t>
      </w:r>
      <w:r w:rsidR="00065B83">
        <w:rPr>
          <w:rFonts w:asciiTheme="majorHAnsi" w:hAnsiTheme="majorHAnsi"/>
          <w:sz w:val="22"/>
          <w:szCs w:val="22"/>
        </w:rPr>
        <w:t xml:space="preserve">, </w:t>
      </w:r>
      <w:r w:rsidR="00234DDC" w:rsidRPr="00234DDC">
        <w:rPr>
          <w:rFonts w:asciiTheme="majorHAnsi" w:hAnsiTheme="majorHAnsi"/>
          <w:sz w:val="22"/>
          <w:szCs w:val="22"/>
        </w:rPr>
        <w:t>Universidad Adolfo Ibáñez, Santiago, Chile</w:t>
      </w:r>
    </w:p>
    <w:p w14:paraId="436C8039" w14:textId="33F23C71" w:rsidR="00BD4D85" w:rsidRDefault="007D35F2" w:rsidP="0056305C">
      <w:pPr>
        <w:rPr>
          <w:rFonts w:asciiTheme="majorHAnsi" w:hAnsiTheme="majorHAnsi"/>
          <w:sz w:val="22"/>
          <w:szCs w:val="22"/>
        </w:rPr>
      </w:pPr>
      <w:r>
        <w:rPr>
          <w:rFonts w:asciiTheme="majorHAnsi" w:hAnsiTheme="majorHAnsi"/>
          <w:sz w:val="22"/>
          <w:szCs w:val="22"/>
        </w:rPr>
        <w:t>8</w:t>
      </w:r>
      <w:r w:rsidR="005A51A0" w:rsidRPr="00161E82">
        <w:rPr>
          <w:rFonts w:asciiTheme="majorHAnsi" w:hAnsiTheme="majorHAnsi"/>
          <w:sz w:val="22"/>
          <w:szCs w:val="22"/>
        </w:rPr>
        <w:t xml:space="preserve">. </w:t>
      </w:r>
      <w:r w:rsidR="00BD4D85" w:rsidRPr="00161E82">
        <w:rPr>
          <w:rFonts w:asciiTheme="majorHAnsi" w:hAnsiTheme="majorHAnsi"/>
          <w:sz w:val="22"/>
          <w:szCs w:val="22"/>
        </w:rPr>
        <w:t>Erick Jackman Institute of Child Study</w:t>
      </w:r>
      <w:r w:rsidR="005A51A0" w:rsidRPr="00161E82">
        <w:rPr>
          <w:rFonts w:asciiTheme="majorHAnsi" w:hAnsiTheme="majorHAnsi"/>
          <w:sz w:val="22"/>
          <w:szCs w:val="22"/>
        </w:rPr>
        <w:t>, University of Toronto, Canada</w:t>
      </w:r>
    </w:p>
    <w:p w14:paraId="05EA5CA5" w14:textId="39A1C41C" w:rsidR="009C2FA1" w:rsidRPr="00161E82" w:rsidRDefault="007D35F2" w:rsidP="0056305C">
      <w:pPr>
        <w:rPr>
          <w:rFonts w:asciiTheme="majorHAnsi" w:hAnsiTheme="majorHAnsi"/>
          <w:sz w:val="22"/>
          <w:szCs w:val="22"/>
        </w:rPr>
      </w:pPr>
      <w:r>
        <w:rPr>
          <w:rFonts w:asciiTheme="majorHAnsi" w:hAnsiTheme="majorHAnsi"/>
          <w:sz w:val="22"/>
          <w:szCs w:val="22"/>
        </w:rPr>
        <w:t>9</w:t>
      </w:r>
      <w:r w:rsidR="009C2FA1" w:rsidRPr="00161E82">
        <w:rPr>
          <w:rFonts w:asciiTheme="majorHAnsi" w:hAnsiTheme="majorHAnsi"/>
          <w:sz w:val="22"/>
          <w:szCs w:val="22"/>
        </w:rPr>
        <w:t>. College of Education, Qatar University, Qatar</w:t>
      </w:r>
    </w:p>
    <w:p w14:paraId="0508DA4A" w14:textId="480BF333" w:rsidR="005A51A0" w:rsidRPr="00161E82" w:rsidRDefault="007D35F2" w:rsidP="0056305C">
      <w:pPr>
        <w:rPr>
          <w:rFonts w:asciiTheme="majorHAnsi" w:hAnsiTheme="majorHAnsi"/>
          <w:sz w:val="22"/>
          <w:szCs w:val="22"/>
        </w:rPr>
      </w:pPr>
      <w:r>
        <w:rPr>
          <w:rFonts w:asciiTheme="majorHAnsi" w:hAnsiTheme="majorHAnsi"/>
          <w:sz w:val="22"/>
          <w:szCs w:val="22"/>
        </w:rPr>
        <w:t>10</w:t>
      </w:r>
      <w:r w:rsidR="005A51A0" w:rsidRPr="00161E82">
        <w:rPr>
          <w:rFonts w:asciiTheme="majorHAnsi" w:hAnsiTheme="majorHAnsi"/>
          <w:sz w:val="22"/>
          <w:szCs w:val="22"/>
        </w:rPr>
        <w:t>. Department of Psychology, University of Cape Town, South Africa</w:t>
      </w:r>
    </w:p>
    <w:p w14:paraId="34399776" w14:textId="013651B8" w:rsidR="007D35F2" w:rsidRPr="007D35F2" w:rsidRDefault="00F43C73" w:rsidP="007D35F2">
      <w:pPr>
        <w:rPr>
          <w:rFonts w:asciiTheme="majorHAnsi" w:hAnsiTheme="majorHAnsi"/>
          <w:sz w:val="22"/>
          <w:szCs w:val="22"/>
        </w:rPr>
      </w:pPr>
      <w:r>
        <w:rPr>
          <w:rFonts w:asciiTheme="majorHAnsi" w:hAnsiTheme="majorHAnsi"/>
          <w:sz w:val="22"/>
          <w:szCs w:val="22"/>
        </w:rPr>
        <w:t>11</w:t>
      </w:r>
      <w:r w:rsidR="005A51A0" w:rsidRPr="00161E82">
        <w:rPr>
          <w:rFonts w:asciiTheme="majorHAnsi" w:hAnsiTheme="majorHAnsi"/>
          <w:sz w:val="22"/>
          <w:szCs w:val="22"/>
        </w:rPr>
        <w:t xml:space="preserve">. </w:t>
      </w:r>
      <w:r w:rsidR="007D35F2" w:rsidRPr="007D35F2">
        <w:rPr>
          <w:rFonts w:asciiTheme="majorHAnsi" w:hAnsiTheme="majorHAnsi"/>
          <w:sz w:val="22"/>
          <w:szCs w:val="22"/>
        </w:rPr>
        <w:t>Faculty of Education at the Universidad Autónoma de Chile</w:t>
      </w:r>
      <w:r w:rsidR="007D35F2">
        <w:rPr>
          <w:rFonts w:asciiTheme="majorHAnsi" w:hAnsiTheme="majorHAnsi"/>
          <w:sz w:val="22"/>
          <w:szCs w:val="22"/>
        </w:rPr>
        <w:t>, Chile</w:t>
      </w:r>
    </w:p>
    <w:p w14:paraId="79A8C301" w14:textId="1E38A021" w:rsidR="005A51A0" w:rsidRPr="00161E82" w:rsidRDefault="00873B60" w:rsidP="0056305C">
      <w:pPr>
        <w:rPr>
          <w:rFonts w:asciiTheme="majorHAnsi" w:hAnsiTheme="majorHAnsi"/>
          <w:sz w:val="22"/>
          <w:szCs w:val="22"/>
        </w:rPr>
      </w:pPr>
      <w:r>
        <w:rPr>
          <w:rFonts w:asciiTheme="majorHAnsi" w:hAnsiTheme="majorHAnsi"/>
          <w:sz w:val="22"/>
          <w:szCs w:val="22"/>
        </w:rPr>
        <w:t>1</w:t>
      </w:r>
      <w:r w:rsidR="00F43C73">
        <w:rPr>
          <w:rFonts w:asciiTheme="majorHAnsi" w:hAnsiTheme="majorHAnsi"/>
          <w:sz w:val="22"/>
          <w:szCs w:val="22"/>
        </w:rPr>
        <w:t>2</w:t>
      </w:r>
      <w:r w:rsidR="005A51A0" w:rsidRPr="00161E82">
        <w:rPr>
          <w:rFonts w:asciiTheme="majorHAnsi" w:hAnsiTheme="majorHAnsi"/>
          <w:sz w:val="22"/>
          <w:szCs w:val="22"/>
        </w:rPr>
        <w:t>. Department of Psychology, Koc University, Turkey</w:t>
      </w:r>
    </w:p>
    <w:p w14:paraId="66EA4331" w14:textId="773C5C2B" w:rsidR="005A51A0" w:rsidRDefault="00873B60" w:rsidP="0056305C">
      <w:pPr>
        <w:rPr>
          <w:rFonts w:asciiTheme="majorHAnsi" w:hAnsiTheme="majorHAnsi"/>
          <w:sz w:val="22"/>
          <w:szCs w:val="22"/>
        </w:rPr>
      </w:pPr>
      <w:r>
        <w:rPr>
          <w:rFonts w:asciiTheme="majorHAnsi" w:hAnsiTheme="majorHAnsi"/>
          <w:sz w:val="22"/>
          <w:szCs w:val="22"/>
        </w:rPr>
        <w:t>1</w:t>
      </w:r>
      <w:r w:rsidR="00F43C73">
        <w:rPr>
          <w:rFonts w:asciiTheme="majorHAnsi" w:hAnsiTheme="majorHAnsi"/>
          <w:sz w:val="22"/>
          <w:szCs w:val="22"/>
        </w:rPr>
        <w:t>3</w:t>
      </w:r>
      <w:r w:rsidR="005A51A0" w:rsidRPr="00161E82">
        <w:rPr>
          <w:rFonts w:asciiTheme="majorHAnsi" w:hAnsiTheme="majorHAnsi"/>
          <w:sz w:val="22"/>
          <w:szCs w:val="22"/>
        </w:rPr>
        <w:t>. Department of Economics, Norwegian School of Economics, Norway</w:t>
      </w:r>
    </w:p>
    <w:p w14:paraId="4459D031" w14:textId="23A6982E" w:rsidR="00873B60" w:rsidRPr="00161E82" w:rsidRDefault="00873B60" w:rsidP="0056305C">
      <w:pPr>
        <w:rPr>
          <w:rFonts w:asciiTheme="majorHAnsi" w:hAnsiTheme="majorHAnsi"/>
          <w:sz w:val="22"/>
          <w:szCs w:val="22"/>
        </w:rPr>
      </w:pPr>
      <w:r>
        <w:rPr>
          <w:rFonts w:asciiTheme="majorHAnsi" w:hAnsiTheme="majorHAnsi"/>
          <w:sz w:val="22"/>
          <w:szCs w:val="22"/>
        </w:rPr>
        <w:t>1</w:t>
      </w:r>
      <w:r w:rsidR="00F43C73">
        <w:rPr>
          <w:rFonts w:asciiTheme="majorHAnsi" w:hAnsiTheme="majorHAnsi"/>
          <w:sz w:val="22"/>
          <w:szCs w:val="22"/>
        </w:rPr>
        <w:t>4</w:t>
      </w:r>
      <w:r>
        <w:rPr>
          <w:rFonts w:asciiTheme="majorHAnsi" w:hAnsiTheme="majorHAnsi"/>
          <w:sz w:val="22"/>
          <w:szCs w:val="22"/>
        </w:rPr>
        <w:t xml:space="preserve">. </w:t>
      </w:r>
      <w:r w:rsidRPr="001549D3">
        <w:rPr>
          <w:rFonts w:asciiTheme="majorHAnsi" w:hAnsiTheme="majorHAnsi"/>
          <w:sz w:val="22"/>
          <w:szCs w:val="22"/>
        </w:rPr>
        <w:t>Dirección de Extensión Universitaria</w:t>
      </w:r>
      <w:r w:rsidRPr="00161E82">
        <w:rPr>
          <w:rFonts w:asciiTheme="majorHAnsi" w:hAnsiTheme="majorHAnsi"/>
          <w:sz w:val="22"/>
          <w:szCs w:val="22"/>
        </w:rPr>
        <w:t>, Universidad de La Habana, Cuba</w:t>
      </w:r>
    </w:p>
    <w:p w14:paraId="654344AF" w14:textId="4203425B" w:rsidR="005A51A0" w:rsidRPr="00161E82" w:rsidRDefault="00FD6FDA" w:rsidP="0056305C">
      <w:pPr>
        <w:rPr>
          <w:rFonts w:asciiTheme="majorHAnsi" w:hAnsiTheme="majorHAnsi"/>
          <w:sz w:val="22"/>
          <w:szCs w:val="22"/>
        </w:rPr>
      </w:pPr>
      <w:r w:rsidRPr="00161E82">
        <w:rPr>
          <w:rFonts w:asciiTheme="majorHAnsi" w:hAnsiTheme="majorHAnsi"/>
          <w:sz w:val="22"/>
          <w:szCs w:val="22"/>
        </w:rPr>
        <w:t>1</w:t>
      </w:r>
      <w:r w:rsidR="00F43C73">
        <w:rPr>
          <w:rFonts w:asciiTheme="majorHAnsi" w:hAnsiTheme="majorHAnsi"/>
          <w:sz w:val="22"/>
          <w:szCs w:val="22"/>
        </w:rPr>
        <w:t>5</w:t>
      </w:r>
      <w:r w:rsidR="005A51A0" w:rsidRPr="00161E82">
        <w:rPr>
          <w:rFonts w:asciiTheme="majorHAnsi" w:hAnsiTheme="majorHAnsi"/>
          <w:sz w:val="22"/>
          <w:szCs w:val="22"/>
        </w:rPr>
        <w:t xml:space="preserve">. </w:t>
      </w:r>
      <w:r w:rsidR="00DC0E1C">
        <w:rPr>
          <w:rFonts w:asciiTheme="majorHAnsi" w:hAnsiTheme="majorHAnsi"/>
          <w:sz w:val="22"/>
          <w:szCs w:val="22"/>
        </w:rPr>
        <w:t>S</w:t>
      </w:r>
      <w:r w:rsidR="00FD0647">
        <w:rPr>
          <w:rFonts w:asciiTheme="majorHAnsi" w:hAnsiTheme="majorHAnsi"/>
          <w:sz w:val="22"/>
          <w:szCs w:val="22"/>
        </w:rPr>
        <w:t>chool of M</w:t>
      </w:r>
      <w:r w:rsidR="00DC0E1C" w:rsidRPr="00DC0E1C">
        <w:rPr>
          <w:rFonts w:asciiTheme="majorHAnsi" w:hAnsiTheme="majorHAnsi"/>
          <w:sz w:val="22"/>
          <w:szCs w:val="22"/>
        </w:rPr>
        <w:t>anagement, Zhejiang University</w:t>
      </w:r>
      <w:r w:rsidR="005A51A0" w:rsidRPr="00161E82">
        <w:rPr>
          <w:rFonts w:asciiTheme="majorHAnsi" w:hAnsiTheme="majorHAnsi"/>
          <w:sz w:val="22"/>
          <w:szCs w:val="22"/>
        </w:rPr>
        <w:t>, China</w:t>
      </w:r>
    </w:p>
    <w:p w14:paraId="75D16CBC" w14:textId="77777777" w:rsidR="0056305C" w:rsidRPr="00161E82" w:rsidRDefault="0056305C" w:rsidP="0056305C">
      <w:pPr>
        <w:rPr>
          <w:rFonts w:asciiTheme="majorHAnsi" w:hAnsiTheme="majorHAnsi"/>
          <w:i/>
          <w:sz w:val="22"/>
          <w:szCs w:val="22"/>
        </w:rPr>
      </w:pPr>
    </w:p>
    <w:p w14:paraId="3BA6250E" w14:textId="77777777" w:rsidR="00550F9B" w:rsidRPr="00161E82" w:rsidRDefault="00550F9B" w:rsidP="0056305C">
      <w:pPr>
        <w:rPr>
          <w:rFonts w:asciiTheme="majorHAnsi" w:hAnsiTheme="majorHAnsi"/>
          <w:i/>
          <w:sz w:val="22"/>
          <w:szCs w:val="22"/>
        </w:rPr>
      </w:pPr>
    </w:p>
    <w:p w14:paraId="3AFB16C6" w14:textId="77777777" w:rsidR="00B21D6E" w:rsidRDefault="00550F9B" w:rsidP="0056305C">
      <w:pPr>
        <w:rPr>
          <w:rFonts w:asciiTheme="majorHAnsi" w:hAnsiTheme="majorHAnsi"/>
          <w:sz w:val="22"/>
          <w:szCs w:val="22"/>
        </w:rPr>
      </w:pPr>
      <w:r w:rsidRPr="00161E82">
        <w:rPr>
          <w:rFonts w:asciiTheme="majorHAnsi" w:hAnsiTheme="majorHAnsi"/>
          <w:sz w:val="22"/>
          <w:szCs w:val="22"/>
        </w:rPr>
        <w:t xml:space="preserve">Corresponding author: </w:t>
      </w:r>
    </w:p>
    <w:p w14:paraId="005EEAD1" w14:textId="77777777" w:rsidR="007B52F6" w:rsidRPr="00161E82" w:rsidRDefault="007B52F6" w:rsidP="0056305C">
      <w:pPr>
        <w:rPr>
          <w:rFonts w:asciiTheme="majorHAnsi" w:hAnsiTheme="majorHAnsi"/>
          <w:sz w:val="22"/>
          <w:szCs w:val="22"/>
        </w:rPr>
      </w:pPr>
      <w:bookmarkStart w:id="0" w:name="_GoBack"/>
      <w:bookmarkEnd w:id="0"/>
    </w:p>
    <w:p w14:paraId="6FE861D3" w14:textId="3598C757" w:rsidR="00550F9B" w:rsidRPr="00161E82" w:rsidRDefault="00550F9B" w:rsidP="0056305C">
      <w:pPr>
        <w:rPr>
          <w:rFonts w:asciiTheme="majorHAnsi" w:hAnsiTheme="majorHAnsi"/>
          <w:sz w:val="22"/>
          <w:szCs w:val="22"/>
        </w:rPr>
      </w:pPr>
      <w:r w:rsidRPr="00161E82">
        <w:rPr>
          <w:rFonts w:asciiTheme="majorHAnsi" w:hAnsiTheme="majorHAnsi"/>
          <w:sz w:val="22"/>
          <w:szCs w:val="22"/>
        </w:rPr>
        <w:t xml:space="preserve">Dr. Jean Decety </w:t>
      </w:r>
    </w:p>
    <w:p w14:paraId="5EC8F040" w14:textId="3470FF41" w:rsidR="00B21D6E" w:rsidRPr="00161E82" w:rsidRDefault="00720738" w:rsidP="0056305C">
      <w:pPr>
        <w:rPr>
          <w:rFonts w:asciiTheme="majorHAnsi" w:hAnsiTheme="majorHAnsi"/>
          <w:sz w:val="22"/>
          <w:szCs w:val="22"/>
        </w:rPr>
      </w:pPr>
      <w:r>
        <w:rPr>
          <w:rFonts w:asciiTheme="majorHAnsi" w:hAnsiTheme="majorHAnsi"/>
          <w:sz w:val="22"/>
          <w:szCs w:val="22"/>
        </w:rPr>
        <w:t xml:space="preserve">The </w:t>
      </w:r>
      <w:r w:rsidR="00B21D6E" w:rsidRPr="00161E82">
        <w:rPr>
          <w:rFonts w:asciiTheme="majorHAnsi" w:hAnsiTheme="majorHAnsi"/>
          <w:sz w:val="22"/>
          <w:szCs w:val="22"/>
        </w:rPr>
        <w:t>Child Neurosuite</w:t>
      </w:r>
    </w:p>
    <w:p w14:paraId="5AD5AADB" w14:textId="5E694EFD" w:rsidR="00B21D6E" w:rsidRPr="00161E82" w:rsidRDefault="00B21D6E" w:rsidP="0056305C">
      <w:pPr>
        <w:rPr>
          <w:rFonts w:asciiTheme="majorHAnsi" w:hAnsiTheme="majorHAnsi"/>
          <w:sz w:val="22"/>
          <w:szCs w:val="22"/>
        </w:rPr>
      </w:pPr>
      <w:r w:rsidRPr="00161E82">
        <w:rPr>
          <w:rFonts w:asciiTheme="majorHAnsi" w:hAnsiTheme="majorHAnsi"/>
          <w:sz w:val="22"/>
          <w:szCs w:val="22"/>
        </w:rPr>
        <w:t>University of Chicago</w:t>
      </w:r>
    </w:p>
    <w:p w14:paraId="2CC360E7" w14:textId="19E448FD" w:rsidR="00B21D6E" w:rsidRPr="00161E82" w:rsidRDefault="00B21D6E" w:rsidP="0056305C">
      <w:pPr>
        <w:rPr>
          <w:rFonts w:asciiTheme="majorHAnsi" w:hAnsiTheme="majorHAnsi"/>
          <w:sz w:val="22"/>
          <w:szCs w:val="22"/>
        </w:rPr>
      </w:pPr>
      <w:r w:rsidRPr="00161E82">
        <w:rPr>
          <w:rFonts w:asciiTheme="majorHAnsi" w:hAnsiTheme="majorHAnsi"/>
          <w:sz w:val="22"/>
          <w:szCs w:val="22"/>
        </w:rPr>
        <w:t>5848 S. University Avenue</w:t>
      </w:r>
    </w:p>
    <w:p w14:paraId="09082E49" w14:textId="2CC4207F" w:rsidR="00B21D6E" w:rsidRPr="00161E82" w:rsidRDefault="00B21D6E" w:rsidP="0056305C">
      <w:pPr>
        <w:rPr>
          <w:rFonts w:asciiTheme="majorHAnsi" w:hAnsiTheme="majorHAnsi"/>
          <w:sz w:val="22"/>
          <w:szCs w:val="22"/>
        </w:rPr>
      </w:pPr>
      <w:r w:rsidRPr="00161E82">
        <w:rPr>
          <w:rFonts w:asciiTheme="majorHAnsi" w:hAnsiTheme="majorHAnsi"/>
          <w:sz w:val="22"/>
          <w:szCs w:val="22"/>
        </w:rPr>
        <w:t>Chicago, IL 60637, US</w:t>
      </w:r>
      <w:r w:rsidR="00DC27C0" w:rsidRPr="00161E82">
        <w:rPr>
          <w:rFonts w:asciiTheme="majorHAnsi" w:hAnsiTheme="majorHAnsi"/>
          <w:sz w:val="22"/>
          <w:szCs w:val="22"/>
        </w:rPr>
        <w:t>A</w:t>
      </w:r>
    </w:p>
    <w:p w14:paraId="2095C570" w14:textId="7495A9C9" w:rsidR="00DC27C0" w:rsidRPr="00161E82" w:rsidRDefault="00DC27C0" w:rsidP="0056305C">
      <w:pPr>
        <w:rPr>
          <w:rFonts w:asciiTheme="majorHAnsi" w:hAnsiTheme="majorHAnsi"/>
          <w:sz w:val="22"/>
          <w:szCs w:val="22"/>
        </w:rPr>
      </w:pPr>
      <w:r w:rsidRPr="00161E82">
        <w:rPr>
          <w:rFonts w:asciiTheme="majorHAnsi" w:hAnsiTheme="majorHAnsi"/>
          <w:sz w:val="22"/>
          <w:szCs w:val="22"/>
        </w:rPr>
        <w:t>Email: decety@uchicago.edu</w:t>
      </w:r>
    </w:p>
    <w:p w14:paraId="25E97082" w14:textId="77777777" w:rsidR="0056305C" w:rsidRPr="00161E82" w:rsidRDefault="0056305C" w:rsidP="0056305C">
      <w:pPr>
        <w:rPr>
          <w:rFonts w:asciiTheme="majorHAnsi" w:hAnsiTheme="majorHAnsi"/>
          <w:i/>
          <w:sz w:val="22"/>
          <w:szCs w:val="22"/>
        </w:rPr>
      </w:pPr>
    </w:p>
    <w:p w14:paraId="347403A7" w14:textId="77777777" w:rsidR="0056305C" w:rsidRPr="00550F9B" w:rsidRDefault="0056305C" w:rsidP="00BD4D85">
      <w:pPr>
        <w:spacing w:line="480" w:lineRule="auto"/>
        <w:rPr>
          <w:rFonts w:asciiTheme="majorHAnsi" w:hAnsiTheme="majorHAnsi"/>
        </w:rPr>
      </w:pPr>
    </w:p>
    <w:p w14:paraId="66A09D9D" w14:textId="77777777" w:rsidR="00791EDD" w:rsidRPr="00550F9B" w:rsidRDefault="00791EDD">
      <w:pPr>
        <w:rPr>
          <w:rFonts w:asciiTheme="majorHAnsi" w:hAnsiTheme="majorHAnsi"/>
        </w:rPr>
      </w:pPr>
      <w:r w:rsidRPr="00550F9B">
        <w:rPr>
          <w:rFonts w:asciiTheme="majorHAnsi" w:hAnsiTheme="majorHAnsi"/>
        </w:rPr>
        <w:br w:type="page"/>
      </w:r>
    </w:p>
    <w:p w14:paraId="138007A5" w14:textId="7D73A359" w:rsidR="00CA579B" w:rsidRDefault="00254AAA" w:rsidP="0013530E">
      <w:pPr>
        <w:spacing w:line="276" w:lineRule="auto"/>
        <w:rPr>
          <w:rFonts w:asciiTheme="majorHAnsi" w:hAnsiTheme="majorHAnsi"/>
        </w:rPr>
      </w:pPr>
      <w:r w:rsidRPr="00550F9B">
        <w:rPr>
          <w:rFonts w:asciiTheme="majorHAnsi" w:hAnsiTheme="majorHAnsi"/>
          <w:b/>
        </w:rPr>
        <w:lastRenderedPageBreak/>
        <w:t>Abstract</w:t>
      </w:r>
      <w:r w:rsidR="00791EDD" w:rsidRPr="00550F9B">
        <w:rPr>
          <w:rFonts w:asciiTheme="majorHAnsi" w:hAnsiTheme="majorHAnsi"/>
          <w:b/>
        </w:rPr>
        <w:t xml:space="preserve">: </w:t>
      </w:r>
      <w:r w:rsidR="00D23437" w:rsidRPr="00D23437">
        <w:rPr>
          <w:rFonts w:asciiTheme="majorHAnsi" w:hAnsiTheme="majorHAnsi"/>
        </w:rPr>
        <w:t xml:space="preserve">A concern for fairness is a fundamental and universal </w:t>
      </w:r>
      <w:r w:rsidR="00E3699D">
        <w:rPr>
          <w:rFonts w:asciiTheme="majorHAnsi" w:hAnsiTheme="majorHAnsi"/>
        </w:rPr>
        <w:t>element</w:t>
      </w:r>
      <w:r w:rsidR="00D23437" w:rsidRPr="00D23437">
        <w:rPr>
          <w:rFonts w:asciiTheme="majorHAnsi" w:hAnsiTheme="majorHAnsi"/>
        </w:rPr>
        <w:t xml:space="preserve"> of morality</w:t>
      </w:r>
      <w:r w:rsidR="00D23437">
        <w:rPr>
          <w:rFonts w:asciiTheme="majorHAnsi" w:hAnsiTheme="majorHAnsi"/>
        </w:rPr>
        <w:t>.</w:t>
      </w:r>
      <w:r w:rsidR="00D23437" w:rsidRPr="00D23437">
        <w:rPr>
          <w:rFonts w:asciiTheme="majorHAnsi" w:hAnsiTheme="majorHAnsi"/>
        </w:rPr>
        <w:t xml:space="preserve"> </w:t>
      </w:r>
      <w:r w:rsidR="00A96854">
        <w:rPr>
          <w:rFonts w:asciiTheme="majorHAnsi" w:hAnsiTheme="majorHAnsi"/>
        </w:rPr>
        <w:t xml:space="preserve"> </w:t>
      </w:r>
      <w:r w:rsidR="00E14D60" w:rsidRPr="00550F9B">
        <w:rPr>
          <w:rFonts w:asciiTheme="majorHAnsi" w:hAnsiTheme="majorHAnsi"/>
        </w:rPr>
        <w:t>To examine the extent to which cultur</w:t>
      </w:r>
      <w:r w:rsidR="00DC1F5A" w:rsidRPr="00550F9B">
        <w:rPr>
          <w:rFonts w:asciiTheme="majorHAnsi" w:hAnsiTheme="majorHAnsi"/>
        </w:rPr>
        <w:t xml:space="preserve">al </w:t>
      </w:r>
      <w:r w:rsidR="00401B8D" w:rsidRPr="00550F9B">
        <w:rPr>
          <w:rFonts w:asciiTheme="majorHAnsi" w:hAnsiTheme="majorHAnsi"/>
        </w:rPr>
        <w:t>norms are integrated into fairness cognitions and</w:t>
      </w:r>
      <w:r w:rsidR="00E14D60" w:rsidRPr="00550F9B">
        <w:rPr>
          <w:rFonts w:asciiTheme="majorHAnsi" w:hAnsiTheme="majorHAnsi"/>
        </w:rPr>
        <w:t xml:space="preserve"> influence </w:t>
      </w:r>
      <w:r w:rsidR="00401B8D" w:rsidRPr="00550F9B">
        <w:rPr>
          <w:rFonts w:asciiTheme="majorHAnsi" w:hAnsiTheme="majorHAnsi"/>
        </w:rPr>
        <w:t>social preferences regarding equali</w:t>
      </w:r>
      <w:r w:rsidR="00401B8D" w:rsidRPr="00844579">
        <w:rPr>
          <w:rFonts w:asciiTheme="majorHAnsi" w:hAnsiTheme="majorHAnsi"/>
        </w:rPr>
        <w:t>ty and equity</w:t>
      </w:r>
      <w:r w:rsidR="00703058" w:rsidRPr="00844579">
        <w:rPr>
          <w:rFonts w:asciiTheme="majorHAnsi" w:hAnsiTheme="majorHAnsi"/>
        </w:rPr>
        <w:t>,</w:t>
      </w:r>
      <w:r w:rsidR="00E14D60" w:rsidRPr="00844579">
        <w:rPr>
          <w:rFonts w:asciiTheme="majorHAnsi" w:hAnsiTheme="majorHAnsi"/>
        </w:rPr>
        <w:t xml:space="preserve"> </w:t>
      </w:r>
      <w:r w:rsidR="00703058" w:rsidRPr="00844579">
        <w:rPr>
          <w:rFonts w:asciiTheme="majorHAnsi" w:hAnsiTheme="majorHAnsi"/>
        </w:rPr>
        <w:t xml:space="preserve">a </w:t>
      </w:r>
      <w:r w:rsidR="00E14D60" w:rsidRPr="00844579">
        <w:rPr>
          <w:rFonts w:asciiTheme="majorHAnsi" w:hAnsiTheme="majorHAnsi"/>
        </w:rPr>
        <w:t>large sample of c</w:t>
      </w:r>
      <w:r w:rsidR="00942270" w:rsidRPr="00844579">
        <w:rPr>
          <w:rFonts w:asciiTheme="majorHAnsi" w:hAnsiTheme="majorHAnsi"/>
        </w:rPr>
        <w:t>hildren</w:t>
      </w:r>
      <w:r w:rsidR="00E14D60" w:rsidRPr="00844579">
        <w:rPr>
          <w:rFonts w:asciiTheme="majorHAnsi" w:hAnsiTheme="majorHAnsi"/>
        </w:rPr>
        <w:t xml:space="preserve"> </w:t>
      </w:r>
      <w:r w:rsidR="00E53C93" w:rsidRPr="00844579">
        <w:rPr>
          <w:rFonts w:asciiTheme="majorHAnsi" w:hAnsiTheme="majorHAnsi"/>
        </w:rPr>
        <w:t xml:space="preserve">(N </w:t>
      </w:r>
      <w:r w:rsidR="00401B8D" w:rsidRPr="00844579">
        <w:rPr>
          <w:rFonts w:asciiTheme="majorHAnsi" w:hAnsiTheme="majorHAnsi"/>
        </w:rPr>
        <w:t>2,163</w:t>
      </w:r>
      <w:r w:rsidR="00E53C93" w:rsidRPr="00844579">
        <w:rPr>
          <w:rFonts w:asciiTheme="majorHAnsi" w:hAnsiTheme="majorHAnsi"/>
        </w:rPr>
        <w:t xml:space="preserve">) </w:t>
      </w:r>
      <w:r w:rsidR="00E14D60" w:rsidRPr="00844579">
        <w:rPr>
          <w:rFonts w:asciiTheme="majorHAnsi" w:hAnsiTheme="majorHAnsi"/>
        </w:rPr>
        <w:t>aged</w:t>
      </w:r>
      <w:r w:rsidR="00E53C93" w:rsidRPr="00844579">
        <w:rPr>
          <w:rFonts w:asciiTheme="majorHAnsi" w:hAnsiTheme="majorHAnsi"/>
        </w:rPr>
        <w:t xml:space="preserve"> 4-11</w:t>
      </w:r>
      <w:r w:rsidR="00942270" w:rsidRPr="00844579">
        <w:rPr>
          <w:rFonts w:asciiTheme="majorHAnsi" w:hAnsiTheme="majorHAnsi"/>
        </w:rPr>
        <w:t xml:space="preserve"> </w:t>
      </w:r>
      <w:r w:rsidR="00E53C93" w:rsidRPr="00844579">
        <w:rPr>
          <w:rFonts w:asciiTheme="majorHAnsi" w:hAnsiTheme="majorHAnsi"/>
        </w:rPr>
        <w:t>were tested in</w:t>
      </w:r>
      <w:r w:rsidR="00942270" w:rsidRPr="00844579">
        <w:rPr>
          <w:rFonts w:asciiTheme="majorHAnsi" w:hAnsiTheme="majorHAnsi"/>
        </w:rPr>
        <w:t xml:space="preserve"> 13 </w:t>
      </w:r>
      <w:r w:rsidR="00401B8D" w:rsidRPr="00844579">
        <w:rPr>
          <w:rFonts w:asciiTheme="majorHAnsi" w:hAnsiTheme="majorHAnsi"/>
        </w:rPr>
        <w:t xml:space="preserve">diverse </w:t>
      </w:r>
      <w:r w:rsidR="00942270" w:rsidRPr="00844579">
        <w:rPr>
          <w:rFonts w:asciiTheme="majorHAnsi" w:hAnsiTheme="majorHAnsi"/>
        </w:rPr>
        <w:t>countrie</w:t>
      </w:r>
      <w:r w:rsidR="00E53C93" w:rsidRPr="00844579">
        <w:rPr>
          <w:rFonts w:asciiTheme="majorHAnsi" w:hAnsiTheme="majorHAnsi"/>
        </w:rPr>
        <w:t xml:space="preserve">s. </w:t>
      </w:r>
      <w:r w:rsidR="00FC0432" w:rsidRPr="00844579">
        <w:rPr>
          <w:rFonts w:asciiTheme="majorHAnsi" w:hAnsiTheme="majorHAnsi"/>
        </w:rPr>
        <w:t xml:space="preserve"> </w:t>
      </w:r>
      <w:r w:rsidR="00E53C93" w:rsidRPr="00844579">
        <w:rPr>
          <w:rFonts w:asciiTheme="majorHAnsi" w:hAnsiTheme="majorHAnsi"/>
        </w:rPr>
        <w:t xml:space="preserve">Children </w:t>
      </w:r>
      <w:r w:rsidR="00942270" w:rsidRPr="00844579">
        <w:rPr>
          <w:rFonts w:asciiTheme="majorHAnsi" w:hAnsiTheme="majorHAnsi"/>
        </w:rPr>
        <w:t>participate</w:t>
      </w:r>
      <w:r w:rsidR="00E53C93" w:rsidRPr="00844579">
        <w:rPr>
          <w:rFonts w:asciiTheme="majorHAnsi" w:hAnsiTheme="majorHAnsi"/>
        </w:rPr>
        <w:t>d</w:t>
      </w:r>
      <w:r w:rsidR="00942270" w:rsidRPr="00844579">
        <w:rPr>
          <w:rFonts w:asciiTheme="majorHAnsi" w:hAnsiTheme="majorHAnsi"/>
        </w:rPr>
        <w:t xml:space="preserve"> in </w:t>
      </w:r>
      <w:r w:rsidR="00E87536" w:rsidRPr="00844579">
        <w:rPr>
          <w:rFonts w:asciiTheme="majorHAnsi" w:hAnsiTheme="majorHAnsi"/>
        </w:rPr>
        <w:t xml:space="preserve">three versions of a </w:t>
      </w:r>
      <w:r w:rsidR="00942270" w:rsidRPr="00844579">
        <w:rPr>
          <w:rFonts w:asciiTheme="majorHAnsi" w:hAnsiTheme="majorHAnsi"/>
        </w:rPr>
        <w:t>third-party</w:t>
      </w:r>
      <w:r w:rsidR="00891181" w:rsidRPr="00844579">
        <w:rPr>
          <w:rFonts w:asciiTheme="majorHAnsi" w:hAnsiTheme="majorHAnsi"/>
        </w:rPr>
        <w:t>,</w:t>
      </w:r>
      <w:r w:rsidR="00942270" w:rsidRPr="00844579">
        <w:rPr>
          <w:rFonts w:asciiTheme="majorHAnsi" w:hAnsiTheme="majorHAnsi"/>
        </w:rPr>
        <w:t xml:space="preserve"> </w:t>
      </w:r>
      <w:r w:rsidR="00DC1F5A" w:rsidRPr="00844579">
        <w:rPr>
          <w:rFonts w:asciiTheme="majorHAnsi" w:hAnsiTheme="majorHAnsi"/>
        </w:rPr>
        <w:t xml:space="preserve">contextualized </w:t>
      </w:r>
      <w:r w:rsidR="00942270" w:rsidRPr="00844579">
        <w:rPr>
          <w:rFonts w:asciiTheme="majorHAnsi" w:hAnsiTheme="majorHAnsi"/>
        </w:rPr>
        <w:t>distributive justice game between two hypothetical recipients</w:t>
      </w:r>
      <w:r w:rsidR="00E87536" w:rsidRPr="00844579">
        <w:rPr>
          <w:rFonts w:asciiTheme="majorHAnsi" w:hAnsiTheme="majorHAnsi"/>
        </w:rPr>
        <w:t xml:space="preserve"> differing in terms of wealth, merit, and empathy. </w:t>
      </w:r>
      <w:r w:rsidR="00FC0432" w:rsidRPr="00844579">
        <w:rPr>
          <w:rFonts w:asciiTheme="majorHAnsi" w:hAnsiTheme="majorHAnsi"/>
        </w:rPr>
        <w:t xml:space="preserve"> </w:t>
      </w:r>
      <w:r w:rsidR="00E87536" w:rsidRPr="00844579">
        <w:rPr>
          <w:rFonts w:asciiTheme="majorHAnsi" w:hAnsiTheme="majorHAnsi"/>
        </w:rPr>
        <w:t>S</w:t>
      </w:r>
      <w:r w:rsidR="00E87536" w:rsidRPr="00550F9B">
        <w:rPr>
          <w:rFonts w:asciiTheme="majorHAnsi" w:hAnsiTheme="majorHAnsi"/>
        </w:rPr>
        <w:t>ocial decision-making in these games revealed</w:t>
      </w:r>
      <w:r w:rsidR="00401B8D" w:rsidRPr="00550F9B">
        <w:rPr>
          <w:rFonts w:asciiTheme="majorHAnsi" w:hAnsiTheme="majorHAnsi"/>
        </w:rPr>
        <w:t xml:space="preserve"> universal age-related shifts from equality-based to equity-based </w:t>
      </w:r>
      <w:r w:rsidR="00F45023">
        <w:rPr>
          <w:rFonts w:asciiTheme="majorHAnsi" w:hAnsiTheme="majorHAnsi"/>
        </w:rPr>
        <w:t>distribution</w:t>
      </w:r>
      <w:r w:rsidR="00401B8D" w:rsidRPr="008603FA">
        <w:rPr>
          <w:rFonts w:asciiTheme="majorHAnsi" w:hAnsiTheme="majorHAnsi"/>
        </w:rPr>
        <w:t xml:space="preserve"> strategies across cultures.</w:t>
      </w:r>
      <w:r w:rsidR="00FC0432">
        <w:rPr>
          <w:rFonts w:asciiTheme="majorHAnsi" w:hAnsiTheme="majorHAnsi"/>
        </w:rPr>
        <w:t xml:space="preserve"> </w:t>
      </w:r>
      <w:r w:rsidR="00401B8D" w:rsidRPr="008603FA">
        <w:rPr>
          <w:rFonts w:asciiTheme="majorHAnsi" w:hAnsiTheme="majorHAnsi"/>
        </w:rPr>
        <w:t xml:space="preserve"> However,</w:t>
      </w:r>
      <w:r w:rsidR="00E87536" w:rsidRPr="008603FA">
        <w:rPr>
          <w:rFonts w:asciiTheme="majorHAnsi" w:hAnsiTheme="majorHAnsi"/>
        </w:rPr>
        <w:t xml:space="preserve"> </w:t>
      </w:r>
      <w:r w:rsidR="00401B8D" w:rsidRPr="008603FA">
        <w:rPr>
          <w:rFonts w:asciiTheme="majorHAnsi" w:hAnsiTheme="majorHAnsi"/>
        </w:rPr>
        <w:t xml:space="preserve">differences in levels of individualism and collectivism </w:t>
      </w:r>
      <w:r w:rsidR="00AA2FB1" w:rsidRPr="008603FA">
        <w:rPr>
          <w:rFonts w:asciiTheme="majorHAnsi" w:hAnsiTheme="majorHAnsi"/>
        </w:rPr>
        <w:t xml:space="preserve">between the 13 countries </w:t>
      </w:r>
      <w:r w:rsidR="00401B8D" w:rsidRPr="008603FA">
        <w:rPr>
          <w:rFonts w:asciiTheme="majorHAnsi" w:hAnsiTheme="majorHAnsi"/>
        </w:rPr>
        <w:t>predict</w:t>
      </w:r>
      <w:r w:rsidR="00FC0432">
        <w:rPr>
          <w:rFonts w:asciiTheme="majorHAnsi" w:hAnsiTheme="majorHAnsi"/>
        </w:rPr>
        <w:t>ed</w:t>
      </w:r>
      <w:r w:rsidR="00AA2FB1" w:rsidRPr="008603FA">
        <w:rPr>
          <w:rFonts w:asciiTheme="majorHAnsi" w:hAnsiTheme="majorHAnsi"/>
        </w:rPr>
        <w:t xml:space="preserve"> </w:t>
      </w:r>
      <w:r w:rsidR="00401B8D" w:rsidRPr="008603FA">
        <w:rPr>
          <w:rFonts w:asciiTheme="majorHAnsi" w:hAnsiTheme="majorHAnsi"/>
        </w:rPr>
        <w:t>the age an</w:t>
      </w:r>
      <w:r w:rsidR="00AA2FB1" w:rsidRPr="008603FA">
        <w:rPr>
          <w:rFonts w:asciiTheme="majorHAnsi" w:hAnsiTheme="majorHAnsi"/>
        </w:rPr>
        <w:t>d extent to which children favor</w:t>
      </w:r>
      <w:r w:rsidR="00401B8D" w:rsidRPr="008603FA">
        <w:rPr>
          <w:rFonts w:asciiTheme="majorHAnsi" w:hAnsiTheme="majorHAnsi"/>
        </w:rPr>
        <w:t xml:space="preserve"> equity</w:t>
      </w:r>
      <w:r w:rsidR="005947FE">
        <w:rPr>
          <w:rFonts w:asciiTheme="majorHAnsi" w:hAnsiTheme="majorHAnsi"/>
        </w:rPr>
        <w:t xml:space="preserve"> in each condition</w:t>
      </w:r>
      <w:r w:rsidR="00401B8D" w:rsidRPr="008603FA">
        <w:rPr>
          <w:rFonts w:asciiTheme="majorHAnsi" w:hAnsiTheme="majorHAnsi"/>
        </w:rPr>
        <w:t xml:space="preserve">. </w:t>
      </w:r>
      <w:r w:rsidR="008D330C">
        <w:rPr>
          <w:rFonts w:asciiTheme="majorHAnsi" w:hAnsiTheme="majorHAnsi"/>
        </w:rPr>
        <w:t xml:space="preserve"> </w:t>
      </w:r>
      <w:r w:rsidR="00401B8D" w:rsidRPr="008603FA">
        <w:rPr>
          <w:rFonts w:asciiTheme="majorHAnsi" w:hAnsiTheme="majorHAnsi"/>
        </w:rPr>
        <w:t xml:space="preserve">Children from the most individualistic </w:t>
      </w:r>
      <w:r w:rsidR="00AA2FB1" w:rsidRPr="008603FA">
        <w:rPr>
          <w:rFonts w:asciiTheme="majorHAnsi" w:hAnsiTheme="majorHAnsi"/>
        </w:rPr>
        <w:t xml:space="preserve">cultures </w:t>
      </w:r>
      <w:r w:rsidR="008603FA" w:rsidRPr="008603FA">
        <w:rPr>
          <w:rFonts w:asciiTheme="majorHAnsi" w:hAnsiTheme="majorHAnsi"/>
        </w:rPr>
        <w:t>endorse</w:t>
      </w:r>
      <w:r w:rsidR="008D330C">
        <w:rPr>
          <w:rFonts w:asciiTheme="majorHAnsi" w:hAnsiTheme="majorHAnsi"/>
        </w:rPr>
        <w:t>d</w:t>
      </w:r>
      <w:r w:rsidR="008603FA" w:rsidRPr="008603FA">
        <w:rPr>
          <w:rFonts w:asciiTheme="majorHAnsi" w:hAnsiTheme="majorHAnsi"/>
        </w:rPr>
        <w:t xml:space="preserve"> equitable distributions to a greater degree than children from more collectivist cultures when recipients differ</w:t>
      </w:r>
      <w:r w:rsidR="008D330C">
        <w:rPr>
          <w:rFonts w:asciiTheme="majorHAnsi" w:hAnsiTheme="majorHAnsi"/>
        </w:rPr>
        <w:t>ed</w:t>
      </w:r>
      <w:r w:rsidR="008603FA" w:rsidRPr="008603FA">
        <w:rPr>
          <w:rFonts w:asciiTheme="majorHAnsi" w:hAnsiTheme="majorHAnsi"/>
        </w:rPr>
        <w:t xml:space="preserve"> in regards to wealth and merit. </w:t>
      </w:r>
      <w:r w:rsidR="008D330C">
        <w:rPr>
          <w:rFonts w:asciiTheme="majorHAnsi" w:hAnsiTheme="majorHAnsi"/>
        </w:rPr>
        <w:t xml:space="preserve"> </w:t>
      </w:r>
      <w:r w:rsidR="008603FA" w:rsidRPr="008603FA">
        <w:rPr>
          <w:rFonts w:asciiTheme="majorHAnsi" w:hAnsiTheme="majorHAnsi"/>
        </w:rPr>
        <w:t>However, in an empathy cont</w:t>
      </w:r>
      <w:r w:rsidR="008603FA">
        <w:rPr>
          <w:rFonts w:asciiTheme="majorHAnsi" w:hAnsiTheme="majorHAnsi"/>
        </w:rPr>
        <w:t>ext where recipients differ</w:t>
      </w:r>
      <w:r w:rsidR="008D330C">
        <w:rPr>
          <w:rFonts w:asciiTheme="majorHAnsi" w:hAnsiTheme="majorHAnsi"/>
        </w:rPr>
        <w:t>ed</w:t>
      </w:r>
      <w:r w:rsidR="008603FA">
        <w:rPr>
          <w:rFonts w:asciiTheme="majorHAnsi" w:hAnsiTheme="majorHAnsi"/>
        </w:rPr>
        <w:t xml:space="preserve"> </w:t>
      </w:r>
      <w:r w:rsidR="008603FA" w:rsidRPr="008603FA">
        <w:rPr>
          <w:rFonts w:asciiTheme="majorHAnsi" w:hAnsiTheme="majorHAnsi"/>
        </w:rPr>
        <w:t>in injury</w:t>
      </w:r>
      <w:r w:rsidR="008603FA">
        <w:rPr>
          <w:rFonts w:asciiTheme="majorHAnsi" w:hAnsiTheme="majorHAnsi"/>
        </w:rPr>
        <w:t xml:space="preserve">, </w:t>
      </w:r>
      <w:r w:rsidR="008603FA" w:rsidRPr="008603FA">
        <w:rPr>
          <w:rFonts w:asciiTheme="majorHAnsi" w:hAnsiTheme="majorHAnsi"/>
        </w:rPr>
        <w:t xml:space="preserve">children </w:t>
      </w:r>
      <w:r w:rsidR="00401B8D" w:rsidRPr="008603FA">
        <w:rPr>
          <w:rFonts w:asciiTheme="majorHAnsi" w:hAnsiTheme="majorHAnsi"/>
        </w:rPr>
        <w:t xml:space="preserve">from the most collectivist cultures </w:t>
      </w:r>
      <w:r w:rsidR="008603FA">
        <w:rPr>
          <w:rFonts w:asciiTheme="majorHAnsi" w:hAnsiTheme="majorHAnsi"/>
        </w:rPr>
        <w:t>exhibit</w:t>
      </w:r>
      <w:r w:rsidR="008D330C">
        <w:rPr>
          <w:rFonts w:asciiTheme="majorHAnsi" w:hAnsiTheme="majorHAnsi"/>
        </w:rPr>
        <w:t>ed</w:t>
      </w:r>
      <w:r w:rsidR="008603FA">
        <w:rPr>
          <w:rFonts w:asciiTheme="majorHAnsi" w:hAnsiTheme="majorHAnsi"/>
        </w:rPr>
        <w:t xml:space="preserve"> greater preferences to distribute resource equitably</w:t>
      </w:r>
      <w:r w:rsidR="00AA2FB1" w:rsidRPr="008603FA">
        <w:rPr>
          <w:rFonts w:asciiTheme="majorHAnsi" w:hAnsiTheme="majorHAnsi"/>
        </w:rPr>
        <w:t xml:space="preserve"> </w:t>
      </w:r>
      <w:r w:rsidR="008603FA">
        <w:rPr>
          <w:rFonts w:asciiTheme="majorHAnsi" w:hAnsiTheme="majorHAnsi"/>
        </w:rPr>
        <w:t xml:space="preserve">compared to </w:t>
      </w:r>
      <w:r w:rsidR="008603FA" w:rsidRPr="008603FA">
        <w:rPr>
          <w:rFonts w:asciiTheme="majorHAnsi" w:hAnsiTheme="majorHAnsi"/>
        </w:rPr>
        <w:t>children from more individualistic cultures</w:t>
      </w:r>
      <w:r w:rsidR="00AA2FB1" w:rsidRPr="008603FA">
        <w:rPr>
          <w:rFonts w:asciiTheme="majorHAnsi" w:hAnsiTheme="majorHAnsi"/>
        </w:rPr>
        <w:t>.</w:t>
      </w:r>
      <w:r w:rsidR="008D330C">
        <w:rPr>
          <w:rFonts w:asciiTheme="majorHAnsi" w:hAnsiTheme="majorHAnsi"/>
        </w:rPr>
        <w:t xml:space="preserve"> </w:t>
      </w:r>
      <w:r w:rsidR="00AA2FB1" w:rsidRPr="008603FA">
        <w:rPr>
          <w:rFonts w:asciiTheme="majorHAnsi" w:hAnsiTheme="majorHAnsi"/>
        </w:rPr>
        <w:t xml:space="preserve"> </w:t>
      </w:r>
      <w:r w:rsidR="00891181">
        <w:rPr>
          <w:rFonts w:asciiTheme="majorHAnsi" w:hAnsiTheme="majorHAnsi"/>
        </w:rPr>
        <w:t>Children from the more individualistic cultures also favor</w:t>
      </w:r>
      <w:r w:rsidR="008D330C">
        <w:rPr>
          <w:rFonts w:asciiTheme="majorHAnsi" w:hAnsiTheme="majorHAnsi"/>
        </w:rPr>
        <w:t>ed</w:t>
      </w:r>
      <w:r w:rsidR="00891181">
        <w:rPr>
          <w:rFonts w:asciiTheme="majorHAnsi" w:hAnsiTheme="majorHAnsi"/>
        </w:rPr>
        <w:t xml:space="preserve"> equitable distributions at an earlier age than children from more collectivist cultures</w:t>
      </w:r>
      <w:r w:rsidR="005947FE">
        <w:rPr>
          <w:rFonts w:asciiTheme="majorHAnsi" w:hAnsiTheme="majorHAnsi"/>
        </w:rPr>
        <w:t xml:space="preserve"> overall</w:t>
      </w:r>
      <w:r w:rsidR="00891181">
        <w:rPr>
          <w:rFonts w:asciiTheme="majorHAnsi" w:hAnsiTheme="majorHAnsi"/>
        </w:rPr>
        <w:t xml:space="preserve">. </w:t>
      </w:r>
      <w:r w:rsidR="00F71E63">
        <w:rPr>
          <w:rFonts w:asciiTheme="majorHAnsi" w:hAnsiTheme="majorHAnsi"/>
        </w:rPr>
        <w:t xml:space="preserve"> </w:t>
      </w:r>
      <w:r w:rsidR="00401B8D" w:rsidRPr="008603FA">
        <w:rPr>
          <w:rFonts w:asciiTheme="majorHAnsi" w:hAnsiTheme="majorHAnsi"/>
        </w:rPr>
        <w:t>These</w:t>
      </w:r>
      <w:r w:rsidR="00401B8D" w:rsidRPr="00550F9B">
        <w:rPr>
          <w:rFonts w:asciiTheme="majorHAnsi" w:hAnsiTheme="majorHAnsi"/>
        </w:rPr>
        <w:t xml:space="preserve"> results demonstrate aspects of</w:t>
      </w:r>
      <w:r w:rsidR="00585486" w:rsidRPr="00550F9B">
        <w:rPr>
          <w:rFonts w:asciiTheme="majorHAnsi" w:hAnsiTheme="majorHAnsi"/>
        </w:rPr>
        <w:t xml:space="preserve"> both</w:t>
      </w:r>
      <w:r w:rsidR="00401B8D" w:rsidRPr="00550F9B">
        <w:rPr>
          <w:rFonts w:asciiTheme="majorHAnsi" w:hAnsiTheme="majorHAnsi"/>
        </w:rPr>
        <w:t xml:space="preserve"> cross-cultural similarity and divergence in the development of fairness preferences.</w:t>
      </w:r>
    </w:p>
    <w:p w14:paraId="48CBB4FC" w14:textId="77777777" w:rsidR="00B64CC8" w:rsidRPr="001B0379" w:rsidRDefault="00B64CC8" w:rsidP="0013530E">
      <w:pPr>
        <w:spacing w:line="276" w:lineRule="auto"/>
        <w:rPr>
          <w:rFonts w:asciiTheme="majorHAnsi" w:hAnsiTheme="majorHAnsi"/>
        </w:rPr>
      </w:pPr>
    </w:p>
    <w:p w14:paraId="6BDD0879" w14:textId="6E516FE5" w:rsidR="003A2398" w:rsidRPr="00550F9B" w:rsidRDefault="00791EDD" w:rsidP="0013530E">
      <w:pPr>
        <w:spacing w:line="276" w:lineRule="auto"/>
        <w:rPr>
          <w:rFonts w:asciiTheme="majorHAnsi" w:hAnsiTheme="majorHAnsi"/>
        </w:rPr>
      </w:pPr>
      <w:r w:rsidRPr="00B64CC8">
        <w:rPr>
          <w:rFonts w:asciiTheme="majorHAnsi" w:hAnsiTheme="majorHAnsi"/>
          <w:b/>
          <w:i/>
        </w:rPr>
        <w:t>Key</w:t>
      </w:r>
      <w:r w:rsidR="003A2398" w:rsidRPr="00B64CC8">
        <w:rPr>
          <w:rFonts w:asciiTheme="majorHAnsi" w:hAnsiTheme="majorHAnsi"/>
          <w:b/>
          <w:i/>
        </w:rPr>
        <w:t>word</w:t>
      </w:r>
      <w:r w:rsidR="003A2398" w:rsidRPr="009B2FF7">
        <w:rPr>
          <w:rFonts w:asciiTheme="majorHAnsi" w:hAnsiTheme="majorHAnsi"/>
          <w:b/>
          <w:i/>
        </w:rPr>
        <w:t>s</w:t>
      </w:r>
      <w:r w:rsidR="003A2398" w:rsidRPr="00550F9B">
        <w:rPr>
          <w:rFonts w:asciiTheme="majorHAnsi" w:hAnsiTheme="majorHAnsi"/>
          <w:i/>
        </w:rPr>
        <w:t>:</w:t>
      </w:r>
      <w:r w:rsidR="00D63184" w:rsidRPr="00550F9B">
        <w:rPr>
          <w:rFonts w:asciiTheme="majorHAnsi" w:hAnsiTheme="majorHAnsi"/>
        </w:rPr>
        <w:t xml:space="preserve"> Collectivism/Individualism, </w:t>
      </w:r>
      <w:r w:rsidR="00E53C93" w:rsidRPr="00550F9B">
        <w:rPr>
          <w:rFonts w:asciiTheme="majorHAnsi" w:hAnsiTheme="majorHAnsi"/>
        </w:rPr>
        <w:t xml:space="preserve">Fairness, Resource allocation, </w:t>
      </w:r>
      <w:r w:rsidR="00E87536" w:rsidRPr="00550F9B">
        <w:rPr>
          <w:rFonts w:asciiTheme="majorHAnsi" w:hAnsiTheme="majorHAnsi"/>
        </w:rPr>
        <w:t xml:space="preserve">Equity, </w:t>
      </w:r>
      <w:r w:rsidRPr="00550F9B">
        <w:rPr>
          <w:rFonts w:asciiTheme="majorHAnsi" w:hAnsiTheme="majorHAnsi"/>
        </w:rPr>
        <w:t xml:space="preserve">Equality, </w:t>
      </w:r>
      <w:r w:rsidR="00E53C93" w:rsidRPr="00550F9B">
        <w:rPr>
          <w:rFonts w:asciiTheme="majorHAnsi" w:hAnsiTheme="majorHAnsi"/>
        </w:rPr>
        <w:t>Social decision-making, Cross-cultural development</w:t>
      </w:r>
      <w:r w:rsidR="00177DC6">
        <w:rPr>
          <w:rFonts w:asciiTheme="majorHAnsi" w:hAnsiTheme="majorHAnsi"/>
        </w:rPr>
        <w:t>, Morality</w:t>
      </w:r>
    </w:p>
    <w:p w14:paraId="199AF927" w14:textId="77777777" w:rsidR="003A2398" w:rsidRDefault="003A2398" w:rsidP="001549D3">
      <w:pPr>
        <w:spacing w:line="360" w:lineRule="auto"/>
        <w:rPr>
          <w:rFonts w:asciiTheme="majorHAnsi" w:hAnsiTheme="majorHAnsi"/>
        </w:rPr>
      </w:pPr>
    </w:p>
    <w:p w14:paraId="25C88069" w14:textId="77777777" w:rsidR="0013530E" w:rsidRPr="00550F9B" w:rsidRDefault="0013530E" w:rsidP="001549D3">
      <w:pPr>
        <w:spacing w:line="360" w:lineRule="auto"/>
        <w:rPr>
          <w:rFonts w:asciiTheme="majorHAnsi" w:hAnsiTheme="majorHAnsi"/>
        </w:rPr>
      </w:pPr>
    </w:p>
    <w:p w14:paraId="60D7CF57" w14:textId="6BF6E23E" w:rsidR="000F2E5A" w:rsidRPr="00550F9B" w:rsidRDefault="009B2FF7" w:rsidP="001549D3">
      <w:pPr>
        <w:spacing w:line="360" w:lineRule="auto"/>
        <w:rPr>
          <w:rFonts w:asciiTheme="majorHAnsi" w:hAnsiTheme="majorHAnsi"/>
          <w:b/>
        </w:rPr>
      </w:pPr>
      <w:r>
        <w:rPr>
          <w:rFonts w:asciiTheme="majorHAnsi" w:hAnsiTheme="majorHAnsi"/>
          <w:b/>
        </w:rPr>
        <w:t>Research Highlights</w:t>
      </w:r>
    </w:p>
    <w:p w14:paraId="64488525" w14:textId="073ECDAF" w:rsidR="004D7A58" w:rsidRPr="00550F9B" w:rsidRDefault="004D7A58" w:rsidP="001549D3">
      <w:pPr>
        <w:spacing w:line="360" w:lineRule="auto"/>
        <w:rPr>
          <w:rFonts w:asciiTheme="majorHAnsi" w:hAnsiTheme="majorHAnsi"/>
        </w:rPr>
      </w:pPr>
      <w:r w:rsidRPr="00550F9B">
        <w:rPr>
          <w:rFonts w:asciiTheme="majorHAnsi" w:hAnsiTheme="majorHAnsi"/>
        </w:rPr>
        <w:t>1.</w:t>
      </w:r>
      <w:r w:rsidR="00942270" w:rsidRPr="00550F9B">
        <w:rPr>
          <w:rFonts w:asciiTheme="majorHAnsi" w:hAnsiTheme="majorHAnsi"/>
        </w:rPr>
        <w:t xml:space="preserve"> </w:t>
      </w:r>
      <w:r w:rsidR="00991A5B">
        <w:rPr>
          <w:rFonts w:asciiTheme="majorHAnsi" w:hAnsiTheme="majorHAnsi"/>
        </w:rPr>
        <w:t>T</w:t>
      </w:r>
      <w:r w:rsidR="00DC3D17" w:rsidRPr="00550F9B">
        <w:rPr>
          <w:rFonts w:asciiTheme="majorHAnsi" w:hAnsiTheme="majorHAnsi"/>
        </w:rPr>
        <w:t xml:space="preserve">he </w:t>
      </w:r>
      <w:r w:rsidR="00C55BE8" w:rsidRPr="00550F9B">
        <w:rPr>
          <w:rFonts w:asciiTheme="majorHAnsi" w:hAnsiTheme="majorHAnsi"/>
        </w:rPr>
        <w:t xml:space="preserve">influence of </w:t>
      </w:r>
      <w:r w:rsidR="003406F0">
        <w:rPr>
          <w:rFonts w:asciiTheme="majorHAnsi" w:hAnsiTheme="majorHAnsi"/>
        </w:rPr>
        <w:t>culture</w:t>
      </w:r>
      <w:r w:rsidR="00C55BE8" w:rsidRPr="00550F9B">
        <w:rPr>
          <w:rFonts w:asciiTheme="majorHAnsi" w:hAnsiTheme="majorHAnsi"/>
        </w:rPr>
        <w:t xml:space="preserve"> on fairness cognitions </w:t>
      </w:r>
      <w:r w:rsidR="00991A5B">
        <w:rPr>
          <w:rFonts w:asciiTheme="majorHAnsi" w:hAnsiTheme="majorHAnsi"/>
        </w:rPr>
        <w:t xml:space="preserve">was examined </w:t>
      </w:r>
      <w:r w:rsidR="00C55BE8" w:rsidRPr="00550F9B">
        <w:rPr>
          <w:rFonts w:asciiTheme="majorHAnsi" w:hAnsiTheme="majorHAnsi"/>
        </w:rPr>
        <w:t>with a</w:t>
      </w:r>
      <w:r w:rsidR="00DC3D17" w:rsidRPr="00550F9B">
        <w:rPr>
          <w:rFonts w:asciiTheme="majorHAnsi" w:hAnsiTheme="majorHAnsi"/>
        </w:rPr>
        <w:t xml:space="preserve"> large sample of children</w:t>
      </w:r>
      <w:r w:rsidR="00DD2755">
        <w:rPr>
          <w:rFonts w:asciiTheme="majorHAnsi" w:hAnsiTheme="majorHAnsi"/>
        </w:rPr>
        <w:t xml:space="preserve"> (N &gt; 2,000)</w:t>
      </w:r>
      <w:r w:rsidR="00DC3D17" w:rsidRPr="00550F9B">
        <w:rPr>
          <w:rFonts w:asciiTheme="majorHAnsi" w:hAnsiTheme="majorHAnsi"/>
        </w:rPr>
        <w:t xml:space="preserve"> aged 4-11 from 13 diverse </w:t>
      </w:r>
      <w:r w:rsidR="00AA2FB1" w:rsidRPr="00550F9B">
        <w:rPr>
          <w:rFonts w:asciiTheme="majorHAnsi" w:hAnsiTheme="majorHAnsi"/>
        </w:rPr>
        <w:t>countries</w:t>
      </w:r>
      <w:r w:rsidR="00703058" w:rsidRPr="00550F9B">
        <w:rPr>
          <w:rFonts w:asciiTheme="majorHAnsi" w:hAnsiTheme="majorHAnsi"/>
        </w:rPr>
        <w:t>.</w:t>
      </w:r>
    </w:p>
    <w:p w14:paraId="3C585168" w14:textId="1529F97B" w:rsidR="00DC3D17" w:rsidRPr="00BB7F31" w:rsidRDefault="004D7A58" w:rsidP="001549D3">
      <w:pPr>
        <w:spacing w:line="360" w:lineRule="auto"/>
        <w:rPr>
          <w:rFonts w:asciiTheme="majorHAnsi" w:hAnsiTheme="majorHAnsi"/>
        </w:rPr>
      </w:pPr>
      <w:r w:rsidRPr="00BB7F31">
        <w:rPr>
          <w:rFonts w:asciiTheme="majorHAnsi" w:hAnsiTheme="majorHAnsi"/>
        </w:rPr>
        <w:t>2.</w:t>
      </w:r>
      <w:r w:rsidR="00E87536" w:rsidRPr="00BB7F31">
        <w:rPr>
          <w:rFonts w:asciiTheme="majorHAnsi" w:hAnsiTheme="majorHAnsi"/>
        </w:rPr>
        <w:t xml:space="preserve"> </w:t>
      </w:r>
      <w:r w:rsidR="00CA579B" w:rsidRPr="00BB7F31">
        <w:rPr>
          <w:rFonts w:asciiTheme="majorHAnsi" w:hAnsiTheme="majorHAnsi"/>
        </w:rPr>
        <w:t>Children</w:t>
      </w:r>
      <w:r w:rsidR="00703058" w:rsidRPr="00BB7F31">
        <w:rPr>
          <w:rFonts w:asciiTheme="majorHAnsi" w:hAnsiTheme="majorHAnsi"/>
        </w:rPr>
        <w:t xml:space="preserve"> played t</w:t>
      </w:r>
      <w:r w:rsidR="00C55BE8" w:rsidRPr="00BB7F31">
        <w:rPr>
          <w:rFonts w:asciiTheme="majorHAnsi" w:hAnsiTheme="majorHAnsi"/>
        </w:rPr>
        <w:t xml:space="preserve">hree distributive justice games </w:t>
      </w:r>
      <w:r w:rsidR="00E87536" w:rsidRPr="00BB7F31">
        <w:rPr>
          <w:rFonts w:asciiTheme="majorHAnsi" w:hAnsiTheme="majorHAnsi"/>
        </w:rPr>
        <w:t xml:space="preserve">in which the recipients differed in terms of wealth, merit, or empathy to measure concerns for </w:t>
      </w:r>
      <w:r w:rsidR="00703058" w:rsidRPr="00BB7F31">
        <w:rPr>
          <w:rFonts w:asciiTheme="majorHAnsi" w:hAnsiTheme="majorHAnsi"/>
        </w:rPr>
        <w:t>equality and equity.</w:t>
      </w:r>
    </w:p>
    <w:p w14:paraId="06548E66" w14:textId="1186D8FC" w:rsidR="009760CB" w:rsidRPr="00891181" w:rsidRDefault="009760CB" w:rsidP="001549D3">
      <w:pPr>
        <w:spacing w:line="360" w:lineRule="auto"/>
        <w:rPr>
          <w:rFonts w:asciiTheme="majorHAnsi" w:hAnsiTheme="majorHAnsi"/>
        </w:rPr>
      </w:pPr>
      <w:r w:rsidRPr="00BB7F31">
        <w:rPr>
          <w:rFonts w:asciiTheme="majorHAnsi" w:hAnsiTheme="majorHAnsi"/>
        </w:rPr>
        <w:t>3. Across countries, children exhibited similar age-related trajectories in allocation preferences.</w:t>
      </w:r>
    </w:p>
    <w:p w14:paraId="48AF6FC3" w14:textId="16D9817D" w:rsidR="00791EDD" w:rsidRDefault="00DC3D17" w:rsidP="0013530E">
      <w:pPr>
        <w:spacing w:line="360" w:lineRule="auto"/>
        <w:rPr>
          <w:rFonts w:asciiTheme="majorHAnsi" w:hAnsiTheme="majorHAnsi"/>
        </w:rPr>
      </w:pPr>
      <w:r w:rsidRPr="00891181">
        <w:rPr>
          <w:rFonts w:asciiTheme="majorHAnsi" w:hAnsiTheme="majorHAnsi"/>
        </w:rPr>
        <w:t>4. Levels of individuali</w:t>
      </w:r>
      <w:r w:rsidR="00C55BE8" w:rsidRPr="00891181">
        <w:rPr>
          <w:rFonts w:asciiTheme="majorHAnsi" w:hAnsiTheme="majorHAnsi"/>
        </w:rPr>
        <w:t>sm versus collectivism impacted</w:t>
      </w:r>
      <w:r w:rsidRPr="00891181">
        <w:rPr>
          <w:rFonts w:asciiTheme="majorHAnsi" w:hAnsiTheme="majorHAnsi"/>
        </w:rPr>
        <w:t xml:space="preserve"> the age at </w:t>
      </w:r>
      <w:r w:rsidR="00E87536" w:rsidRPr="00891181">
        <w:rPr>
          <w:rFonts w:asciiTheme="majorHAnsi" w:hAnsiTheme="majorHAnsi"/>
        </w:rPr>
        <w:t xml:space="preserve">which </w:t>
      </w:r>
      <w:r w:rsidR="00C55BE8" w:rsidRPr="00891181">
        <w:rPr>
          <w:rFonts w:asciiTheme="majorHAnsi" w:hAnsiTheme="majorHAnsi"/>
        </w:rPr>
        <w:t>children favored equitable distributions over equal distributions, and the magnitude of equity preferences.</w:t>
      </w:r>
      <w:r w:rsidR="00E87536" w:rsidRPr="00550F9B">
        <w:rPr>
          <w:rFonts w:asciiTheme="majorHAnsi" w:hAnsiTheme="majorHAnsi"/>
        </w:rPr>
        <w:t xml:space="preserve"> </w:t>
      </w:r>
    </w:p>
    <w:p w14:paraId="31495926" w14:textId="77777777" w:rsidR="0013530E" w:rsidRDefault="0013530E" w:rsidP="0013530E">
      <w:pPr>
        <w:spacing w:line="360" w:lineRule="auto"/>
        <w:rPr>
          <w:rFonts w:asciiTheme="majorHAnsi" w:hAnsiTheme="majorHAnsi"/>
        </w:rPr>
      </w:pPr>
    </w:p>
    <w:p w14:paraId="65EDDE3E" w14:textId="77777777" w:rsidR="0013530E" w:rsidRDefault="0013530E" w:rsidP="0013530E">
      <w:pPr>
        <w:spacing w:line="360" w:lineRule="auto"/>
        <w:rPr>
          <w:rFonts w:asciiTheme="majorHAnsi" w:hAnsiTheme="majorHAnsi"/>
        </w:rPr>
      </w:pPr>
    </w:p>
    <w:p w14:paraId="7173EFC0" w14:textId="77777777" w:rsidR="0013530E" w:rsidRDefault="0013530E" w:rsidP="0013530E">
      <w:pPr>
        <w:spacing w:line="360" w:lineRule="auto"/>
        <w:rPr>
          <w:rFonts w:asciiTheme="majorHAnsi" w:hAnsiTheme="majorHAnsi"/>
        </w:rPr>
      </w:pPr>
    </w:p>
    <w:p w14:paraId="07C182ED" w14:textId="77777777" w:rsidR="0013530E" w:rsidRPr="00550F9B" w:rsidRDefault="0013530E" w:rsidP="0013530E">
      <w:pPr>
        <w:spacing w:line="360" w:lineRule="auto"/>
        <w:rPr>
          <w:rFonts w:asciiTheme="majorHAnsi" w:hAnsiTheme="majorHAnsi"/>
        </w:rPr>
      </w:pPr>
    </w:p>
    <w:p w14:paraId="0F56CD93" w14:textId="0E46E291" w:rsidR="000002F1" w:rsidRPr="004038F7" w:rsidRDefault="004D7A58" w:rsidP="004038F7">
      <w:pPr>
        <w:spacing w:line="360" w:lineRule="auto"/>
        <w:jc w:val="center"/>
        <w:rPr>
          <w:rFonts w:asciiTheme="majorHAnsi" w:hAnsiTheme="majorHAnsi"/>
          <w:b/>
        </w:rPr>
      </w:pPr>
      <w:r w:rsidRPr="00550F9B">
        <w:rPr>
          <w:rFonts w:asciiTheme="majorHAnsi" w:hAnsiTheme="majorHAnsi"/>
          <w:b/>
        </w:rPr>
        <w:lastRenderedPageBreak/>
        <w:t>Introduction</w:t>
      </w:r>
    </w:p>
    <w:p w14:paraId="34B00859" w14:textId="00D33000" w:rsidR="00901161" w:rsidRPr="00550F9B" w:rsidRDefault="00535F87" w:rsidP="001549D3">
      <w:pPr>
        <w:spacing w:line="360" w:lineRule="auto"/>
        <w:rPr>
          <w:rFonts w:asciiTheme="majorHAnsi" w:hAnsiTheme="majorHAnsi"/>
        </w:rPr>
      </w:pPr>
      <w:r w:rsidRPr="004301FC">
        <w:rPr>
          <w:rFonts w:asciiTheme="majorHAnsi" w:hAnsiTheme="majorHAnsi"/>
        </w:rPr>
        <w:t>Fairness is an</w:t>
      </w:r>
      <w:r w:rsidR="00107778" w:rsidRPr="004301FC">
        <w:rPr>
          <w:rFonts w:asciiTheme="majorHAnsi" w:hAnsiTheme="majorHAnsi"/>
        </w:rPr>
        <w:t xml:space="preserve"> essential component of</w:t>
      </w:r>
      <w:r w:rsidR="00B2515C" w:rsidRPr="004301FC">
        <w:rPr>
          <w:rFonts w:asciiTheme="majorHAnsi" w:hAnsiTheme="majorHAnsi"/>
        </w:rPr>
        <w:t xml:space="preserve"> large-scale, coordinated cooperation </w:t>
      </w:r>
      <w:r w:rsidRPr="004301FC">
        <w:rPr>
          <w:rFonts w:asciiTheme="majorHAnsi" w:hAnsiTheme="majorHAnsi"/>
        </w:rPr>
        <w:t>(Dawes, Fowler, Johnson, McElreath, &amp; Smirnov, 2007).</w:t>
      </w:r>
      <w:r w:rsidR="00B2515C" w:rsidRPr="004301FC">
        <w:rPr>
          <w:rFonts w:asciiTheme="majorHAnsi" w:hAnsiTheme="majorHAnsi"/>
        </w:rPr>
        <w:t xml:space="preserve"> </w:t>
      </w:r>
      <w:r w:rsidR="003406F0" w:rsidRPr="004301FC">
        <w:rPr>
          <w:rFonts w:asciiTheme="majorHAnsi" w:hAnsiTheme="majorHAnsi"/>
        </w:rPr>
        <w:t>A</w:t>
      </w:r>
      <w:r w:rsidR="003E2E35" w:rsidRPr="004301FC">
        <w:rPr>
          <w:rFonts w:asciiTheme="majorHAnsi" w:hAnsiTheme="majorHAnsi"/>
        </w:rPr>
        <w:t xml:space="preserve"> </w:t>
      </w:r>
      <w:r w:rsidR="003406F0" w:rsidRPr="004301FC">
        <w:rPr>
          <w:rFonts w:asciiTheme="majorHAnsi" w:hAnsiTheme="majorHAnsi"/>
        </w:rPr>
        <w:t xml:space="preserve">concern with fairness may have evolved as an effective strategy in mutualistic situations, since a fair division of resources can help promote cooperation and sustain social systems (Baumard, André, </w:t>
      </w:r>
      <w:r w:rsidR="00B24119" w:rsidRPr="004301FC">
        <w:rPr>
          <w:rFonts w:asciiTheme="majorHAnsi" w:hAnsiTheme="majorHAnsi"/>
        </w:rPr>
        <w:t xml:space="preserve">&amp; </w:t>
      </w:r>
      <w:r w:rsidR="003406F0" w:rsidRPr="004301FC">
        <w:rPr>
          <w:rFonts w:asciiTheme="majorHAnsi" w:hAnsiTheme="majorHAnsi"/>
        </w:rPr>
        <w:t xml:space="preserve">Sperber, 2013; Decety &amp; Yoder, 2017). </w:t>
      </w:r>
      <w:r w:rsidR="00BB3115" w:rsidRPr="004301FC">
        <w:rPr>
          <w:rFonts w:asciiTheme="majorHAnsi" w:hAnsiTheme="majorHAnsi"/>
        </w:rPr>
        <w:t xml:space="preserve"> </w:t>
      </w:r>
      <w:r w:rsidR="004C0731" w:rsidRPr="004301FC">
        <w:rPr>
          <w:rFonts w:asciiTheme="majorHAnsi" w:hAnsiTheme="majorHAnsi"/>
        </w:rPr>
        <w:t xml:space="preserve">Fair resource distributions tend to increase group functioning, and consequently, benefit individuals within the group (Deutsch, 1975). </w:t>
      </w:r>
      <w:r w:rsidR="00BB3115" w:rsidRPr="004301FC">
        <w:rPr>
          <w:rFonts w:asciiTheme="majorHAnsi" w:hAnsiTheme="majorHAnsi"/>
        </w:rPr>
        <w:t xml:space="preserve"> </w:t>
      </w:r>
      <w:r w:rsidR="00C76F9A" w:rsidRPr="004301FC">
        <w:rPr>
          <w:rFonts w:asciiTheme="majorHAnsi" w:hAnsiTheme="majorHAnsi"/>
        </w:rPr>
        <w:t xml:space="preserve">Consistent with this </w:t>
      </w:r>
      <w:r w:rsidR="00643A5B" w:rsidRPr="004301FC">
        <w:rPr>
          <w:rFonts w:asciiTheme="majorHAnsi" w:hAnsiTheme="majorHAnsi"/>
        </w:rPr>
        <w:t>perspective</w:t>
      </w:r>
      <w:r w:rsidR="00C76F9A" w:rsidRPr="004301FC">
        <w:rPr>
          <w:rFonts w:asciiTheme="majorHAnsi" w:hAnsiTheme="majorHAnsi"/>
        </w:rPr>
        <w:t>, p</w:t>
      </w:r>
      <w:r w:rsidR="008A40CB" w:rsidRPr="004301FC">
        <w:rPr>
          <w:rFonts w:asciiTheme="majorHAnsi" w:hAnsiTheme="majorHAnsi"/>
        </w:rPr>
        <w:t xml:space="preserve">eople react negatively to violations of unfairness and consider evidence of past fairness to be a sign of a good social partner </w:t>
      </w:r>
      <w:r w:rsidR="004E4F64" w:rsidRPr="004301FC">
        <w:rPr>
          <w:rFonts w:asciiTheme="majorHAnsi" w:hAnsiTheme="majorHAnsi"/>
        </w:rPr>
        <w:t>(Shaw, DeScioli, &amp; Olson</w:t>
      </w:r>
      <w:r w:rsidR="000C661C" w:rsidRPr="004301FC">
        <w:rPr>
          <w:rFonts w:asciiTheme="majorHAnsi" w:hAnsiTheme="majorHAnsi"/>
        </w:rPr>
        <w:t>, 2012</w:t>
      </w:r>
      <w:r w:rsidR="00C15B37" w:rsidRPr="004301FC">
        <w:rPr>
          <w:rFonts w:asciiTheme="majorHAnsi" w:hAnsiTheme="majorHAnsi"/>
        </w:rPr>
        <w:t xml:space="preserve">). </w:t>
      </w:r>
      <w:r w:rsidR="00BB3115" w:rsidRPr="004301FC">
        <w:rPr>
          <w:rFonts w:asciiTheme="majorHAnsi" w:hAnsiTheme="majorHAnsi"/>
        </w:rPr>
        <w:t xml:space="preserve"> </w:t>
      </w:r>
      <w:r w:rsidR="00DB069D" w:rsidRPr="004301FC">
        <w:rPr>
          <w:rFonts w:asciiTheme="majorHAnsi" w:hAnsiTheme="majorHAnsi"/>
        </w:rPr>
        <w:t>Even children are motivated to behave fairly; however, conception</w:t>
      </w:r>
      <w:r w:rsidR="006E2E69" w:rsidRPr="004301FC">
        <w:rPr>
          <w:rFonts w:asciiTheme="majorHAnsi" w:hAnsiTheme="majorHAnsi"/>
        </w:rPr>
        <w:t>s</w:t>
      </w:r>
      <w:r w:rsidR="00DB069D" w:rsidRPr="004301FC">
        <w:rPr>
          <w:rFonts w:asciiTheme="majorHAnsi" w:hAnsiTheme="majorHAnsi"/>
        </w:rPr>
        <w:t xml:space="preserve"> of fairness change </w:t>
      </w:r>
      <w:r w:rsidR="008D4C69" w:rsidRPr="004301FC">
        <w:rPr>
          <w:rFonts w:asciiTheme="majorHAnsi" w:hAnsiTheme="majorHAnsi"/>
        </w:rPr>
        <w:t>with age in childhood</w:t>
      </w:r>
      <w:r w:rsidR="00C452B2" w:rsidRPr="004301FC">
        <w:rPr>
          <w:rFonts w:asciiTheme="majorHAnsi" w:hAnsiTheme="majorHAnsi"/>
        </w:rPr>
        <w:t xml:space="preserve"> (McAuliffe, Blake, Steinbeis, &amp; Warneken, 2017).</w:t>
      </w:r>
    </w:p>
    <w:p w14:paraId="23705AAD" w14:textId="77777777" w:rsidR="00901161" w:rsidRPr="00550F9B" w:rsidRDefault="00901161" w:rsidP="001549D3">
      <w:pPr>
        <w:spacing w:line="360" w:lineRule="auto"/>
        <w:rPr>
          <w:rFonts w:asciiTheme="majorHAnsi" w:hAnsiTheme="majorHAnsi"/>
        </w:rPr>
      </w:pPr>
    </w:p>
    <w:p w14:paraId="4197663C" w14:textId="3E771B31" w:rsidR="00914F57" w:rsidRPr="00550F9B" w:rsidRDefault="00C76F9A" w:rsidP="001549D3">
      <w:pPr>
        <w:spacing w:line="360" w:lineRule="auto"/>
        <w:rPr>
          <w:rFonts w:asciiTheme="majorHAnsi" w:hAnsiTheme="majorHAnsi"/>
        </w:rPr>
      </w:pPr>
      <w:r w:rsidRPr="00550F9B">
        <w:rPr>
          <w:rFonts w:asciiTheme="majorHAnsi" w:hAnsiTheme="majorHAnsi"/>
        </w:rPr>
        <w:t xml:space="preserve">A desire for equality is present at a young age. </w:t>
      </w:r>
      <w:r w:rsidR="008C42A3">
        <w:rPr>
          <w:rFonts w:asciiTheme="majorHAnsi" w:hAnsiTheme="majorHAnsi"/>
        </w:rPr>
        <w:t xml:space="preserve"> </w:t>
      </w:r>
      <w:r w:rsidR="00C82BD4" w:rsidRPr="00550F9B">
        <w:rPr>
          <w:rFonts w:asciiTheme="majorHAnsi" w:hAnsiTheme="majorHAnsi"/>
        </w:rPr>
        <w:t>Child</w:t>
      </w:r>
      <w:r w:rsidR="00506C18">
        <w:rPr>
          <w:rFonts w:asciiTheme="majorHAnsi" w:hAnsiTheme="majorHAnsi"/>
        </w:rPr>
        <w:t xml:space="preserve">ren expect fairness from others </w:t>
      </w:r>
      <w:r w:rsidRPr="00550F9B">
        <w:rPr>
          <w:rFonts w:asciiTheme="majorHAnsi" w:hAnsiTheme="majorHAnsi"/>
        </w:rPr>
        <w:t xml:space="preserve">(Dunfield, Kuhlmeier, </w:t>
      </w:r>
      <w:r w:rsidR="003E2E35">
        <w:rPr>
          <w:rFonts w:asciiTheme="majorHAnsi" w:hAnsiTheme="majorHAnsi"/>
        </w:rPr>
        <w:t xml:space="preserve">&amp; </w:t>
      </w:r>
      <w:r w:rsidRPr="00550F9B">
        <w:rPr>
          <w:rFonts w:asciiTheme="majorHAnsi" w:hAnsiTheme="majorHAnsi"/>
        </w:rPr>
        <w:t xml:space="preserve">Murphy, 2013), and </w:t>
      </w:r>
      <w:r w:rsidR="00592A01">
        <w:rPr>
          <w:rFonts w:asciiTheme="majorHAnsi" w:hAnsiTheme="majorHAnsi"/>
        </w:rPr>
        <w:t xml:space="preserve">reflect </w:t>
      </w:r>
      <w:r w:rsidRPr="00550F9B">
        <w:rPr>
          <w:rFonts w:asciiTheme="majorHAnsi" w:hAnsiTheme="majorHAnsi"/>
        </w:rPr>
        <w:t>this expectation in</w:t>
      </w:r>
      <w:r w:rsidR="007136F5" w:rsidRPr="00550F9B">
        <w:rPr>
          <w:rFonts w:asciiTheme="majorHAnsi" w:hAnsiTheme="majorHAnsi"/>
        </w:rPr>
        <w:t xml:space="preserve"> their own behaviors</w:t>
      </w:r>
      <w:r w:rsidR="00FD1E55" w:rsidRPr="00550F9B">
        <w:rPr>
          <w:rFonts w:asciiTheme="majorHAnsi" w:hAnsiTheme="majorHAnsi"/>
        </w:rPr>
        <w:t xml:space="preserve"> by 15 months of age</w:t>
      </w:r>
      <w:r w:rsidR="007136F5" w:rsidRPr="00550F9B">
        <w:rPr>
          <w:rFonts w:asciiTheme="majorHAnsi" w:hAnsiTheme="majorHAnsi"/>
        </w:rPr>
        <w:t xml:space="preserve"> (Schmidt &amp; Sommerville, 2011). </w:t>
      </w:r>
      <w:r w:rsidR="00A0247C">
        <w:rPr>
          <w:rFonts w:asciiTheme="majorHAnsi" w:hAnsiTheme="majorHAnsi"/>
        </w:rPr>
        <w:t xml:space="preserve"> </w:t>
      </w:r>
      <w:r w:rsidR="00914F57" w:rsidRPr="00550F9B">
        <w:rPr>
          <w:rFonts w:asciiTheme="majorHAnsi" w:hAnsiTheme="majorHAnsi"/>
        </w:rPr>
        <w:t xml:space="preserve">By </w:t>
      </w:r>
      <w:r w:rsidR="00506C18">
        <w:rPr>
          <w:rFonts w:asciiTheme="majorHAnsi" w:hAnsiTheme="majorHAnsi"/>
        </w:rPr>
        <w:t>age 3</w:t>
      </w:r>
      <w:r w:rsidR="00857184" w:rsidRPr="00550F9B">
        <w:rPr>
          <w:rFonts w:asciiTheme="majorHAnsi" w:hAnsiTheme="majorHAnsi"/>
        </w:rPr>
        <w:t>,</w:t>
      </w:r>
      <w:r w:rsidR="00914F57" w:rsidRPr="00550F9B">
        <w:rPr>
          <w:rFonts w:asciiTheme="majorHAnsi" w:hAnsiTheme="majorHAnsi"/>
        </w:rPr>
        <w:t xml:space="preserve"> children </w:t>
      </w:r>
      <w:r w:rsidR="00B66983" w:rsidRPr="00550F9B">
        <w:rPr>
          <w:rFonts w:asciiTheme="majorHAnsi" w:hAnsiTheme="majorHAnsi"/>
        </w:rPr>
        <w:t>endorse</w:t>
      </w:r>
      <w:r w:rsidR="00914F57" w:rsidRPr="00550F9B">
        <w:rPr>
          <w:rFonts w:asciiTheme="majorHAnsi" w:hAnsiTheme="majorHAnsi"/>
        </w:rPr>
        <w:t xml:space="preserve"> norms of</w:t>
      </w:r>
      <w:r w:rsidR="00B66983" w:rsidRPr="00550F9B">
        <w:rPr>
          <w:rFonts w:asciiTheme="majorHAnsi" w:hAnsiTheme="majorHAnsi"/>
        </w:rPr>
        <w:t xml:space="preserve"> equality in third-party </w:t>
      </w:r>
      <w:r w:rsidR="0097794E" w:rsidRPr="00550F9B">
        <w:rPr>
          <w:rFonts w:asciiTheme="majorHAnsi" w:hAnsiTheme="majorHAnsi"/>
        </w:rPr>
        <w:t>resource allocation tasks</w:t>
      </w:r>
      <w:r w:rsidR="00B66983" w:rsidRPr="00550F9B">
        <w:rPr>
          <w:rFonts w:asciiTheme="majorHAnsi" w:hAnsiTheme="majorHAnsi"/>
        </w:rPr>
        <w:t xml:space="preserve"> where they do not stand t</w:t>
      </w:r>
      <w:r w:rsidR="00C82BD4" w:rsidRPr="00550F9B">
        <w:rPr>
          <w:rFonts w:asciiTheme="majorHAnsi" w:hAnsiTheme="majorHAnsi"/>
        </w:rPr>
        <w:t>o gain</w:t>
      </w:r>
      <w:r w:rsidR="00BB5073" w:rsidRPr="00550F9B">
        <w:rPr>
          <w:rFonts w:asciiTheme="majorHAnsi" w:hAnsiTheme="majorHAnsi"/>
        </w:rPr>
        <w:t xml:space="preserve"> in resources</w:t>
      </w:r>
      <w:r w:rsidR="00C82BD4" w:rsidRPr="00550F9B">
        <w:rPr>
          <w:rFonts w:asciiTheme="majorHAnsi" w:hAnsiTheme="majorHAnsi"/>
        </w:rPr>
        <w:t xml:space="preserve"> (</w:t>
      </w:r>
      <w:r w:rsidR="004E4F64" w:rsidRPr="00550F9B">
        <w:rPr>
          <w:rFonts w:asciiTheme="majorHAnsi" w:hAnsiTheme="majorHAnsi"/>
        </w:rPr>
        <w:t>Smith, Blake, &amp; Harris</w:t>
      </w:r>
      <w:r w:rsidR="00914F57" w:rsidRPr="00550F9B">
        <w:rPr>
          <w:rFonts w:asciiTheme="majorHAnsi" w:hAnsiTheme="majorHAnsi"/>
        </w:rPr>
        <w:t>, 2013</w:t>
      </w:r>
      <w:r w:rsidR="00C82BD4" w:rsidRPr="00550F9B">
        <w:rPr>
          <w:rFonts w:asciiTheme="majorHAnsi" w:hAnsiTheme="majorHAnsi"/>
        </w:rPr>
        <w:t xml:space="preserve">). </w:t>
      </w:r>
      <w:r w:rsidR="00FD7B9F">
        <w:rPr>
          <w:rFonts w:asciiTheme="majorHAnsi" w:hAnsiTheme="majorHAnsi"/>
        </w:rPr>
        <w:t xml:space="preserve"> </w:t>
      </w:r>
      <w:r w:rsidR="0097794E" w:rsidRPr="00550F9B">
        <w:rPr>
          <w:rFonts w:asciiTheme="majorHAnsi" w:hAnsiTheme="majorHAnsi"/>
        </w:rPr>
        <w:t xml:space="preserve">When </w:t>
      </w:r>
      <w:r w:rsidR="00914F57" w:rsidRPr="00550F9B">
        <w:rPr>
          <w:rFonts w:asciiTheme="majorHAnsi" w:hAnsiTheme="majorHAnsi"/>
        </w:rPr>
        <w:t>asked to distribute resource</w:t>
      </w:r>
      <w:r w:rsidR="00BB5073" w:rsidRPr="00550F9B">
        <w:rPr>
          <w:rFonts w:asciiTheme="majorHAnsi" w:hAnsiTheme="majorHAnsi"/>
        </w:rPr>
        <w:t>s</w:t>
      </w:r>
      <w:r w:rsidR="00914F57" w:rsidRPr="00550F9B">
        <w:rPr>
          <w:rFonts w:asciiTheme="majorHAnsi" w:hAnsiTheme="majorHAnsi"/>
        </w:rPr>
        <w:t xml:space="preserve"> between two anonymous recipients</w:t>
      </w:r>
      <w:r w:rsidR="0097794E" w:rsidRPr="00550F9B">
        <w:rPr>
          <w:rFonts w:asciiTheme="majorHAnsi" w:hAnsiTheme="majorHAnsi"/>
        </w:rPr>
        <w:t xml:space="preserve"> in a distributive justice game</w:t>
      </w:r>
      <w:r w:rsidR="00914F57" w:rsidRPr="00550F9B">
        <w:rPr>
          <w:rFonts w:asciiTheme="majorHAnsi" w:hAnsiTheme="majorHAnsi"/>
        </w:rPr>
        <w:t xml:space="preserve">, </w:t>
      </w:r>
      <w:r w:rsidRPr="00550F9B">
        <w:rPr>
          <w:rFonts w:asciiTheme="majorHAnsi" w:hAnsiTheme="majorHAnsi"/>
        </w:rPr>
        <w:t xml:space="preserve">young </w:t>
      </w:r>
      <w:r w:rsidR="00914F57" w:rsidRPr="00550F9B">
        <w:rPr>
          <w:rFonts w:asciiTheme="majorHAnsi" w:hAnsiTheme="majorHAnsi"/>
        </w:rPr>
        <w:t xml:space="preserve">children </w:t>
      </w:r>
      <w:r w:rsidR="00592A01">
        <w:rPr>
          <w:rFonts w:asciiTheme="majorHAnsi" w:hAnsiTheme="majorHAnsi"/>
        </w:rPr>
        <w:t>prefer</w:t>
      </w:r>
      <w:r w:rsidR="00914F57" w:rsidRPr="00550F9B">
        <w:rPr>
          <w:rFonts w:asciiTheme="majorHAnsi" w:hAnsiTheme="majorHAnsi"/>
        </w:rPr>
        <w:t xml:space="preserve"> equal distributions when no other information about the recipients is available (Malti</w:t>
      </w:r>
      <w:r w:rsidR="00703058" w:rsidRPr="00550F9B">
        <w:rPr>
          <w:rFonts w:asciiTheme="majorHAnsi" w:hAnsiTheme="majorHAnsi"/>
        </w:rPr>
        <w:t xml:space="preserve"> et al.</w:t>
      </w:r>
      <w:r w:rsidR="00914F57" w:rsidRPr="00550F9B">
        <w:rPr>
          <w:rFonts w:asciiTheme="majorHAnsi" w:hAnsiTheme="majorHAnsi"/>
        </w:rPr>
        <w:t xml:space="preserve">, 2016). </w:t>
      </w:r>
      <w:r w:rsidR="00FD7B9F">
        <w:rPr>
          <w:rFonts w:asciiTheme="majorHAnsi" w:hAnsiTheme="majorHAnsi"/>
        </w:rPr>
        <w:t xml:space="preserve"> </w:t>
      </w:r>
      <w:r w:rsidR="00EE74D4" w:rsidRPr="00550F9B">
        <w:rPr>
          <w:rFonts w:asciiTheme="majorHAnsi" w:hAnsiTheme="majorHAnsi"/>
        </w:rPr>
        <w:t xml:space="preserve">Even when recipients are described as contributing differently to a joint task, young children prefer </w:t>
      </w:r>
      <w:r w:rsidR="00F45023" w:rsidRPr="00F45023">
        <w:rPr>
          <w:rFonts w:asciiTheme="majorHAnsi" w:hAnsiTheme="majorHAnsi"/>
          <w:highlight w:val="cyan"/>
        </w:rPr>
        <w:t>equality in distributions</w:t>
      </w:r>
      <w:r w:rsidR="00106B98" w:rsidRPr="00F45023">
        <w:rPr>
          <w:rFonts w:asciiTheme="majorHAnsi" w:hAnsiTheme="majorHAnsi"/>
          <w:highlight w:val="cyan"/>
        </w:rPr>
        <w:t xml:space="preserve">, in </w:t>
      </w:r>
      <w:r w:rsidR="00106B98" w:rsidRPr="00106B98">
        <w:rPr>
          <w:rFonts w:asciiTheme="majorHAnsi" w:hAnsiTheme="majorHAnsi"/>
          <w:highlight w:val="cyan"/>
        </w:rPr>
        <w:t>which both partners receive the same amount of resources,</w:t>
      </w:r>
      <w:r w:rsidR="00EE74D4" w:rsidRPr="00550F9B">
        <w:rPr>
          <w:rFonts w:asciiTheme="majorHAnsi" w:hAnsiTheme="majorHAnsi"/>
        </w:rPr>
        <w:t xml:space="preserve"> </w:t>
      </w:r>
      <w:r w:rsidR="00106B98">
        <w:rPr>
          <w:rFonts w:asciiTheme="majorHAnsi" w:hAnsiTheme="majorHAnsi"/>
        </w:rPr>
        <w:t xml:space="preserve">compared </w:t>
      </w:r>
      <w:r w:rsidR="00106B98" w:rsidRPr="00F45023">
        <w:rPr>
          <w:rFonts w:asciiTheme="majorHAnsi" w:hAnsiTheme="majorHAnsi"/>
          <w:highlight w:val="cyan"/>
        </w:rPr>
        <w:t>to</w:t>
      </w:r>
      <w:r w:rsidR="00EE74D4" w:rsidRPr="00F45023">
        <w:rPr>
          <w:rFonts w:asciiTheme="majorHAnsi" w:hAnsiTheme="majorHAnsi"/>
          <w:highlight w:val="cyan"/>
        </w:rPr>
        <w:t xml:space="preserve"> </w:t>
      </w:r>
      <w:r w:rsidR="00F45023" w:rsidRPr="00F45023">
        <w:rPr>
          <w:rFonts w:asciiTheme="majorHAnsi" w:hAnsiTheme="majorHAnsi"/>
          <w:highlight w:val="cyan"/>
        </w:rPr>
        <w:t>equity in distributions</w:t>
      </w:r>
      <w:r w:rsidR="00106B98" w:rsidRPr="00F45023">
        <w:rPr>
          <w:rFonts w:asciiTheme="majorHAnsi" w:hAnsiTheme="majorHAnsi"/>
          <w:highlight w:val="cyan"/>
        </w:rPr>
        <w:t>, in which recipients are given more resources when they contribute more effort</w:t>
      </w:r>
      <w:r w:rsidR="004E4F64" w:rsidRPr="00550F9B">
        <w:rPr>
          <w:rFonts w:asciiTheme="majorHAnsi" w:hAnsiTheme="majorHAnsi"/>
        </w:rPr>
        <w:t xml:space="preserve"> (Baumard, Mascaro, &amp; Chevallier</w:t>
      </w:r>
      <w:r w:rsidR="00EE74D4" w:rsidRPr="00550F9B">
        <w:rPr>
          <w:rFonts w:asciiTheme="majorHAnsi" w:hAnsiTheme="majorHAnsi"/>
        </w:rPr>
        <w:t xml:space="preserve">, 2012). </w:t>
      </w:r>
      <w:r w:rsidR="00FD7B9F">
        <w:rPr>
          <w:rFonts w:asciiTheme="majorHAnsi" w:hAnsiTheme="majorHAnsi"/>
        </w:rPr>
        <w:t xml:space="preserve"> </w:t>
      </w:r>
      <w:r w:rsidR="00B473E9" w:rsidRPr="00550F9B">
        <w:rPr>
          <w:rFonts w:asciiTheme="majorHAnsi" w:hAnsiTheme="majorHAnsi"/>
        </w:rPr>
        <w:t xml:space="preserve">In situations where children cannot distribute equally, some will even throw away extra resources to avoid uneven distributions (Shaw &amp; Olson, 2012). </w:t>
      </w:r>
      <w:r w:rsidR="00FD7B9F">
        <w:rPr>
          <w:rFonts w:asciiTheme="majorHAnsi" w:hAnsiTheme="majorHAnsi"/>
        </w:rPr>
        <w:t xml:space="preserve"> </w:t>
      </w:r>
      <w:r w:rsidR="00EE74D4" w:rsidRPr="00550F9B">
        <w:rPr>
          <w:rFonts w:asciiTheme="majorHAnsi" w:hAnsiTheme="majorHAnsi"/>
        </w:rPr>
        <w:t>Equality appears to be synonymous with fairness in early childhood.</w:t>
      </w:r>
    </w:p>
    <w:p w14:paraId="265B427B" w14:textId="77777777" w:rsidR="00914F57" w:rsidRPr="00550F9B" w:rsidRDefault="00914F57" w:rsidP="001549D3">
      <w:pPr>
        <w:spacing w:line="360" w:lineRule="auto"/>
        <w:rPr>
          <w:rFonts w:asciiTheme="majorHAnsi" w:hAnsiTheme="majorHAnsi"/>
        </w:rPr>
      </w:pPr>
    </w:p>
    <w:p w14:paraId="16123244" w14:textId="7C04717B" w:rsidR="00914F57" w:rsidRPr="00550F9B" w:rsidRDefault="00506C18" w:rsidP="001549D3">
      <w:pPr>
        <w:spacing w:line="360" w:lineRule="auto"/>
        <w:rPr>
          <w:rFonts w:asciiTheme="majorHAnsi" w:hAnsiTheme="majorHAnsi"/>
        </w:rPr>
      </w:pPr>
      <w:r>
        <w:rPr>
          <w:rFonts w:asciiTheme="majorHAnsi" w:hAnsiTheme="majorHAnsi"/>
        </w:rPr>
        <w:t>As</w:t>
      </w:r>
      <w:r w:rsidR="00914F57" w:rsidRPr="00550F9B">
        <w:rPr>
          <w:rFonts w:asciiTheme="majorHAnsi" w:hAnsiTheme="majorHAnsi"/>
        </w:rPr>
        <w:t xml:space="preserve"> children </w:t>
      </w:r>
      <w:r w:rsidR="00592A01">
        <w:rPr>
          <w:rFonts w:asciiTheme="majorHAnsi" w:hAnsiTheme="majorHAnsi"/>
        </w:rPr>
        <w:t>age</w:t>
      </w:r>
      <w:r w:rsidR="00BB5073" w:rsidRPr="00550F9B">
        <w:rPr>
          <w:rFonts w:asciiTheme="majorHAnsi" w:hAnsiTheme="majorHAnsi"/>
        </w:rPr>
        <w:t>,</w:t>
      </w:r>
      <w:r w:rsidR="00914F57" w:rsidRPr="00550F9B">
        <w:rPr>
          <w:rFonts w:asciiTheme="majorHAnsi" w:hAnsiTheme="majorHAnsi"/>
        </w:rPr>
        <w:t xml:space="preserve"> </w:t>
      </w:r>
      <w:r w:rsidR="00FD1E55" w:rsidRPr="00550F9B">
        <w:rPr>
          <w:rFonts w:asciiTheme="majorHAnsi" w:hAnsiTheme="majorHAnsi"/>
        </w:rPr>
        <w:t xml:space="preserve">they integrate social norms into more nuanced </w:t>
      </w:r>
      <w:r w:rsidR="00914F57" w:rsidRPr="00550F9B">
        <w:rPr>
          <w:rFonts w:asciiTheme="majorHAnsi" w:hAnsiTheme="majorHAnsi"/>
        </w:rPr>
        <w:t xml:space="preserve">conceptions </w:t>
      </w:r>
      <w:r w:rsidR="00914F57" w:rsidRPr="004301FC">
        <w:rPr>
          <w:rFonts w:asciiTheme="majorHAnsi" w:hAnsiTheme="majorHAnsi"/>
        </w:rPr>
        <w:t>of fairness.</w:t>
      </w:r>
      <w:r w:rsidR="00E20A91" w:rsidRPr="004301FC">
        <w:rPr>
          <w:rFonts w:asciiTheme="majorHAnsi" w:hAnsiTheme="majorHAnsi"/>
        </w:rPr>
        <w:t xml:space="preserve"> </w:t>
      </w:r>
      <w:r w:rsidR="00914F57" w:rsidRPr="004301FC">
        <w:rPr>
          <w:rFonts w:asciiTheme="majorHAnsi" w:hAnsiTheme="majorHAnsi"/>
        </w:rPr>
        <w:t xml:space="preserve"> </w:t>
      </w:r>
      <w:r w:rsidR="00136552" w:rsidRPr="004301FC">
        <w:rPr>
          <w:rFonts w:asciiTheme="majorHAnsi" w:hAnsiTheme="majorHAnsi"/>
        </w:rPr>
        <w:t xml:space="preserve">Even </w:t>
      </w:r>
      <w:r w:rsidR="007B7791" w:rsidRPr="004301FC">
        <w:rPr>
          <w:rFonts w:asciiTheme="majorHAnsi" w:hAnsiTheme="majorHAnsi"/>
        </w:rPr>
        <w:t>preschool-aged</w:t>
      </w:r>
      <w:r w:rsidR="00136552" w:rsidRPr="004301FC">
        <w:rPr>
          <w:rFonts w:asciiTheme="majorHAnsi" w:hAnsiTheme="majorHAnsi"/>
        </w:rPr>
        <w:t xml:space="preserve"> children have been shown to consider merit contributions in resource allocation decisions (Kanngiesser &amp; Warneken, 2012), and by age 6,</w:t>
      </w:r>
      <w:r w:rsidR="00136552">
        <w:rPr>
          <w:rFonts w:asciiTheme="majorHAnsi" w:hAnsiTheme="majorHAnsi"/>
        </w:rPr>
        <w:t xml:space="preserve"> children take</w:t>
      </w:r>
      <w:r w:rsidR="00857184" w:rsidRPr="00550F9B">
        <w:rPr>
          <w:rFonts w:asciiTheme="majorHAnsi" w:hAnsiTheme="majorHAnsi"/>
        </w:rPr>
        <w:t xml:space="preserve"> factors </w:t>
      </w:r>
      <w:r w:rsidR="00857184" w:rsidRPr="00550F9B">
        <w:rPr>
          <w:rFonts w:asciiTheme="majorHAnsi" w:hAnsiTheme="majorHAnsi"/>
        </w:rPr>
        <w:lastRenderedPageBreak/>
        <w:t>beyond equality in their determinations of fairness, such as deservingness (</w:t>
      </w:r>
      <w:r w:rsidR="00891181" w:rsidRPr="00550F9B">
        <w:rPr>
          <w:rFonts w:asciiTheme="majorHAnsi" w:hAnsiTheme="majorHAnsi"/>
        </w:rPr>
        <w:t>Damon, 1977</w:t>
      </w:r>
      <w:r w:rsidR="00891181">
        <w:rPr>
          <w:rFonts w:asciiTheme="majorHAnsi" w:hAnsiTheme="majorHAnsi"/>
        </w:rPr>
        <w:t xml:space="preserve">; </w:t>
      </w:r>
      <w:r w:rsidR="00985AEA">
        <w:rPr>
          <w:rFonts w:asciiTheme="majorHAnsi" w:hAnsiTheme="majorHAnsi"/>
        </w:rPr>
        <w:t>Almås, Cappelen,</w:t>
      </w:r>
      <w:r w:rsidR="00985AEA" w:rsidRPr="00985AEA">
        <w:rPr>
          <w:rFonts w:asciiTheme="majorHAnsi" w:hAnsiTheme="majorHAnsi"/>
          <w:lang w:val="nb-NO"/>
        </w:rPr>
        <w:t xml:space="preserve"> </w:t>
      </w:r>
      <w:r w:rsidR="00985AEA" w:rsidRPr="00550F9B">
        <w:rPr>
          <w:rFonts w:asciiTheme="majorHAnsi" w:hAnsiTheme="majorHAnsi"/>
          <w:lang w:val="nb-NO"/>
        </w:rPr>
        <w:t>Sørensen</w:t>
      </w:r>
      <w:r w:rsidR="00985AEA">
        <w:rPr>
          <w:rFonts w:asciiTheme="majorHAnsi" w:hAnsiTheme="majorHAnsi"/>
        </w:rPr>
        <w:t xml:space="preserve">, &amp; Tungodden, </w:t>
      </w:r>
      <w:r w:rsidR="00C76F9A" w:rsidRPr="00550F9B">
        <w:rPr>
          <w:rFonts w:asciiTheme="majorHAnsi" w:hAnsiTheme="majorHAnsi"/>
        </w:rPr>
        <w:t>2010</w:t>
      </w:r>
      <w:r w:rsidR="00857184" w:rsidRPr="00550F9B">
        <w:rPr>
          <w:rFonts w:asciiTheme="majorHAnsi" w:hAnsiTheme="majorHAnsi"/>
        </w:rPr>
        <w:t>).</w:t>
      </w:r>
      <w:r w:rsidR="00E20A91">
        <w:rPr>
          <w:rFonts w:asciiTheme="majorHAnsi" w:hAnsiTheme="majorHAnsi"/>
        </w:rPr>
        <w:t xml:space="preserve"> </w:t>
      </w:r>
      <w:r w:rsidR="00857184" w:rsidRPr="00550F9B">
        <w:rPr>
          <w:rFonts w:asciiTheme="majorHAnsi" w:hAnsiTheme="majorHAnsi"/>
        </w:rPr>
        <w:t xml:space="preserve"> </w:t>
      </w:r>
      <w:r w:rsidR="00106B98" w:rsidRPr="00106B98">
        <w:rPr>
          <w:rFonts w:asciiTheme="majorHAnsi" w:hAnsiTheme="majorHAnsi"/>
          <w:highlight w:val="cyan"/>
        </w:rPr>
        <w:t xml:space="preserve">Equity refers to </w:t>
      </w:r>
      <w:r w:rsidR="00F45023">
        <w:rPr>
          <w:rFonts w:asciiTheme="majorHAnsi" w:hAnsiTheme="majorHAnsi"/>
          <w:highlight w:val="cyan"/>
        </w:rPr>
        <w:t xml:space="preserve">such </w:t>
      </w:r>
      <w:r w:rsidR="00106B98" w:rsidRPr="00106B98">
        <w:rPr>
          <w:rFonts w:asciiTheme="majorHAnsi" w:hAnsiTheme="majorHAnsi"/>
          <w:highlight w:val="cyan"/>
        </w:rPr>
        <w:t>distributions based on deservingness rather than equality</w:t>
      </w:r>
      <w:r w:rsidR="002F56B1">
        <w:rPr>
          <w:rFonts w:asciiTheme="majorHAnsi" w:hAnsiTheme="majorHAnsi"/>
          <w:highlight w:val="cyan"/>
        </w:rPr>
        <w:t>, which favors identical allocations</w:t>
      </w:r>
      <w:r w:rsidR="00106B98" w:rsidRPr="00106B98">
        <w:rPr>
          <w:rFonts w:asciiTheme="majorHAnsi" w:hAnsiTheme="majorHAnsi"/>
          <w:highlight w:val="cyan"/>
        </w:rPr>
        <w:t>.</w:t>
      </w:r>
      <w:r w:rsidR="00106B98">
        <w:rPr>
          <w:rFonts w:asciiTheme="majorHAnsi" w:hAnsiTheme="majorHAnsi"/>
        </w:rPr>
        <w:t xml:space="preserve"> </w:t>
      </w:r>
      <w:r w:rsidR="00AA3AF7" w:rsidRPr="00550F9B">
        <w:rPr>
          <w:rFonts w:asciiTheme="majorHAnsi" w:hAnsiTheme="majorHAnsi"/>
        </w:rPr>
        <w:t>Older c</w:t>
      </w:r>
      <w:r w:rsidR="00BF381C">
        <w:rPr>
          <w:rFonts w:asciiTheme="majorHAnsi" w:hAnsiTheme="majorHAnsi"/>
        </w:rPr>
        <w:t>hildren reward</w:t>
      </w:r>
      <w:r w:rsidR="00846540" w:rsidRPr="00550F9B">
        <w:rPr>
          <w:rFonts w:asciiTheme="majorHAnsi" w:hAnsiTheme="majorHAnsi"/>
        </w:rPr>
        <w:t xml:space="preserve"> recipients who contribute more work </w:t>
      </w:r>
      <w:r w:rsidR="004E4F64" w:rsidRPr="00550F9B">
        <w:rPr>
          <w:rFonts w:asciiTheme="majorHAnsi" w:hAnsiTheme="majorHAnsi"/>
        </w:rPr>
        <w:t>towards a joint goal (Kienbaum &amp; Wilkening,</w:t>
      </w:r>
      <w:r w:rsidR="00846540" w:rsidRPr="00550F9B">
        <w:rPr>
          <w:rFonts w:asciiTheme="majorHAnsi" w:hAnsiTheme="majorHAnsi"/>
        </w:rPr>
        <w:t xml:space="preserve"> 2009)</w:t>
      </w:r>
      <w:r w:rsidR="006F5C03">
        <w:rPr>
          <w:rFonts w:asciiTheme="majorHAnsi" w:hAnsiTheme="majorHAnsi"/>
        </w:rPr>
        <w:t xml:space="preserve">. </w:t>
      </w:r>
      <w:r w:rsidR="00E20A91">
        <w:rPr>
          <w:rFonts w:asciiTheme="majorHAnsi" w:hAnsiTheme="majorHAnsi"/>
        </w:rPr>
        <w:t xml:space="preserve"> </w:t>
      </w:r>
      <w:r w:rsidR="003F32E6" w:rsidRPr="00550F9B">
        <w:rPr>
          <w:rFonts w:asciiTheme="majorHAnsi" w:hAnsiTheme="majorHAnsi"/>
        </w:rPr>
        <w:t>E</w:t>
      </w:r>
      <w:r w:rsidR="00914F57" w:rsidRPr="00550F9B">
        <w:rPr>
          <w:rFonts w:asciiTheme="majorHAnsi" w:hAnsiTheme="majorHAnsi"/>
        </w:rPr>
        <w:t>motional and material</w:t>
      </w:r>
      <w:r w:rsidR="00846540" w:rsidRPr="00550F9B">
        <w:rPr>
          <w:rFonts w:asciiTheme="majorHAnsi" w:hAnsiTheme="majorHAnsi"/>
        </w:rPr>
        <w:t xml:space="preserve"> need also</w:t>
      </w:r>
      <w:r w:rsidR="00914F57" w:rsidRPr="00550F9B">
        <w:rPr>
          <w:rFonts w:asciiTheme="majorHAnsi" w:hAnsiTheme="majorHAnsi"/>
        </w:rPr>
        <w:t xml:space="preserve"> </w:t>
      </w:r>
      <w:r w:rsidR="003F32E6" w:rsidRPr="00550F9B">
        <w:rPr>
          <w:rFonts w:asciiTheme="majorHAnsi" w:hAnsiTheme="majorHAnsi"/>
        </w:rPr>
        <w:t xml:space="preserve">impact </w:t>
      </w:r>
      <w:r w:rsidR="00846540" w:rsidRPr="00550F9B">
        <w:rPr>
          <w:rFonts w:asciiTheme="majorHAnsi" w:hAnsiTheme="majorHAnsi"/>
        </w:rPr>
        <w:t xml:space="preserve">older </w:t>
      </w:r>
      <w:r w:rsidR="003F32E6" w:rsidRPr="00550F9B">
        <w:rPr>
          <w:rFonts w:asciiTheme="majorHAnsi" w:hAnsiTheme="majorHAnsi"/>
        </w:rPr>
        <w:t>children’s sharing behaviors</w:t>
      </w:r>
      <w:r w:rsidR="00AE6F95" w:rsidRPr="00550F9B">
        <w:rPr>
          <w:rFonts w:asciiTheme="majorHAnsi" w:hAnsiTheme="majorHAnsi"/>
        </w:rPr>
        <w:t>,</w:t>
      </w:r>
      <w:r w:rsidR="00846540" w:rsidRPr="00550F9B">
        <w:rPr>
          <w:rFonts w:asciiTheme="majorHAnsi" w:hAnsiTheme="majorHAnsi"/>
        </w:rPr>
        <w:t xml:space="preserve"> resulting in a tendency to allocate more </w:t>
      </w:r>
      <w:r w:rsidR="00A33BD1" w:rsidRPr="00550F9B">
        <w:rPr>
          <w:rFonts w:asciiTheme="majorHAnsi" w:hAnsiTheme="majorHAnsi"/>
        </w:rPr>
        <w:t>resources to disadvantaged</w:t>
      </w:r>
      <w:r w:rsidR="00846540" w:rsidRPr="00550F9B">
        <w:rPr>
          <w:rFonts w:asciiTheme="majorHAnsi" w:hAnsiTheme="majorHAnsi"/>
        </w:rPr>
        <w:t xml:space="preserve"> recipients </w:t>
      </w:r>
      <w:r w:rsidR="00914F57" w:rsidRPr="00550F9B">
        <w:rPr>
          <w:rFonts w:asciiTheme="majorHAnsi" w:hAnsiTheme="majorHAnsi"/>
        </w:rPr>
        <w:t xml:space="preserve">(Paulus, 2014; </w:t>
      </w:r>
      <w:r w:rsidR="003F32E6" w:rsidRPr="00550F9B">
        <w:rPr>
          <w:rFonts w:asciiTheme="majorHAnsi" w:hAnsiTheme="majorHAnsi"/>
        </w:rPr>
        <w:t>Chernyak &amp; Kushnir, 2013</w:t>
      </w:r>
      <w:r w:rsidR="00914F57" w:rsidRPr="00550F9B">
        <w:rPr>
          <w:rFonts w:asciiTheme="majorHAnsi" w:hAnsiTheme="majorHAnsi"/>
        </w:rPr>
        <w:t>).</w:t>
      </w:r>
      <w:r w:rsidR="00E20A91">
        <w:rPr>
          <w:rFonts w:asciiTheme="majorHAnsi" w:hAnsiTheme="majorHAnsi"/>
        </w:rPr>
        <w:t xml:space="preserve"> </w:t>
      </w:r>
      <w:r w:rsidR="00914F57" w:rsidRPr="00550F9B">
        <w:rPr>
          <w:rFonts w:asciiTheme="majorHAnsi" w:hAnsiTheme="majorHAnsi"/>
        </w:rPr>
        <w:t xml:space="preserve"> </w:t>
      </w:r>
      <w:r w:rsidR="00A33BD1" w:rsidRPr="00550F9B">
        <w:rPr>
          <w:rFonts w:asciiTheme="majorHAnsi" w:hAnsiTheme="majorHAnsi"/>
        </w:rPr>
        <w:t>In a variant of the distributive justice game, children give more toys to</w:t>
      </w:r>
      <w:r w:rsidR="00B1173B" w:rsidRPr="00550F9B">
        <w:rPr>
          <w:rFonts w:asciiTheme="majorHAnsi" w:hAnsiTheme="majorHAnsi"/>
        </w:rPr>
        <w:t xml:space="preserve"> </w:t>
      </w:r>
      <w:r w:rsidR="00914F57" w:rsidRPr="00550F9B">
        <w:rPr>
          <w:rFonts w:asciiTheme="majorHAnsi" w:hAnsiTheme="majorHAnsi"/>
        </w:rPr>
        <w:t xml:space="preserve">recipients </w:t>
      </w:r>
      <w:r w:rsidR="00B1173B" w:rsidRPr="00550F9B">
        <w:rPr>
          <w:rFonts w:asciiTheme="majorHAnsi" w:hAnsiTheme="majorHAnsi"/>
        </w:rPr>
        <w:t>characterized with</w:t>
      </w:r>
      <w:r w:rsidR="00914F57" w:rsidRPr="00550F9B">
        <w:rPr>
          <w:rFonts w:asciiTheme="majorHAnsi" w:hAnsiTheme="majorHAnsi"/>
        </w:rPr>
        <w:t xml:space="preserve"> cues of low-wealth, such as smaller homes, compared to cues of hi</w:t>
      </w:r>
      <w:r>
        <w:rPr>
          <w:rFonts w:asciiTheme="majorHAnsi" w:hAnsiTheme="majorHAnsi"/>
        </w:rPr>
        <w:t xml:space="preserve">gh wealth </w:t>
      </w:r>
      <w:r w:rsidR="00985AEA">
        <w:rPr>
          <w:rFonts w:asciiTheme="majorHAnsi" w:hAnsiTheme="majorHAnsi"/>
        </w:rPr>
        <w:t xml:space="preserve">(Shutts, Brey, Dornbusch, Slywotzky, &amp; Olson, </w:t>
      </w:r>
      <w:r w:rsidR="00B1173B" w:rsidRPr="00550F9B">
        <w:rPr>
          <w:rFonts w:asciiTheme="majorHAnsi" w:hAnsiTheme="majorHAnsi"/>
        </w:rPr>
        <w:t xml:space="preserve">2016). </w:t>
      </w:r>
      <w:r w:rsidR="00E20A91">
        <w:rPr>
          <w:rFonts w:asciiTheme="majorHAnsi" w:hAnsiTheme="majorHAnsi"/>
        </w:rPr>
        <w:t xml:space="preserve"> </w:t>
      </w:r>
      <w:r w:rsidR="00B1173B" w:rsidRPr="00550F9B">
        <w:rPr>
          <w:rFonts w:asciiTheme="majorHAnsi" w:hAnsiTheme="majorHAnsi"/>
        </w:rPr>
        <w:t xml:space="preserve">Children also </w:t>
      </w:r>
      <w:r w:rsidR="003F32E6" w:rsidRPr="00550F9B">
        <w:rPr>
          <w:rFonts w:asciiTheme="majorHAnsi" w:hAnsiTheme="majorHAnsi"/>
        </w:rPr>
        <w:t xml:space="preserve">favor </w:t>
      </w:r>
      <w:r w:rsidR="00914F57" w:rsidRPr="00550F9B">
        <w:rPr>
          <w:rFonts w:asciiTheme="majorHAnsi" w:hAnsiTheme="majorHAnsi"/>
        </w:rPr>
        <w:t>rec</w:t>
      </w:r>
      <w:r w:rsidR="003F32E6" w:rsidRPr="00550F9B">
        <w:rPr>
          <w:rFonts w:asciiTheme="majorHAnsi" w:hAnsiTheme="majorHAnsi"/>
        </w:rPr>
        <w:t xml:space="preserve">ipients who have </w:t>
      </w:r>
      <w:r w:rsidR="00914F57" w:rsidRPr="00550F9B">
        <w:rPr>
          <w:rFonts w:asciiTheme="majorHAnsi" w:hAnsiTheme="majorHAnsi"/>
        </w:rPr>
        <w:t xml:space="preserve">previously shared with others </w:t>
      </w:r>
      <w:r w:rsidR="003F32E6" w:rsidRPr="00550F9B">
        <w:rPr>
          <w:rFonts w:asciiTheme="majorHAnsi" w:hAnsiTheme="majorHAnsi"/>
        </w:rPr>
        <w:t>(House et al., 2013) or who have</w:t>
      </w:r>
      <w:r w:rsidR="00A33BD1" w:rsidRPr="00550F9B">
        <w:rPr>
          <w:rFonts w:asciiTheme="majorHAnsi" w:hAnsiTheme="majorHAnsi"/>
        </w:rPr>
        <w:t xml:space="preserve"> similar</w:t>
      </w:r>
      <w:r w:rsidR="003F32E6" w:rsidRPr="00550F9B">
        <w:rPr>
          <w:rFonts w:asciiTheme="majorHAnsi" w:hAnsiTheme="majorHAnsi"/>
        </w:rPr>
        <w:t xml:space="preserve"> </w:t>
      </w:r>
      <w:r w:rsidR="00A33BD1" w:rsidRPr="00550F9B">
        <w:rPr>
          <w:rFonts w:asciiTheme="majorHAnsi" w:hAnsiTheme="majorHAnsi"/>
        </w:rPr>
        <w:t>in-group</w:t>
      </w:r>
      <w:r w:rsidR="00914F57" w:rsidRPr="00550F9B">
        <w:rPr>
          <w:rFonts w:asciiTheme="majorHAnsi" w:hAnsiTheme="majorHAnsi"/>
        </w:rPr>
        <w:t xml:space="preserve"> status (Benozio &amp; Diesendruck, 2015).</w:t>
      </w:r>
      <w:r w:rsidR="00E20A91">
        <w:rPr>
          <w:rFonts w:asciiTheme="majorHAnsi" w:hAnsiTheme="majorHAnsi"/>
        </w:rPr>
        <w:t xml:space="preserve"> </w:t>
      </w:r>
      <w:r w:rsidR="001400F4" w:rsidRPr="00550F9B">
        <w:rPr>
          <w:rFonts w:asciiTheme="majorHAnsi" w:hAnsiTheme="majorHAnsi"/>
        </w:rPr>
        <w:t xml:space="preserve"> </w:t>
      </w:r>
      <w:r w:rsidR="00303CF3" w:rsidRPr="00550F9B">
        <w:rPr>
          <w:rFonts w:asciiTheme="majorHAnsi" w:hAnsiTheme="majorHAnsi"/>
        </w:rPr>
        <w:t xml:space="preserve">In situations of inequality between two recipients, 7-8 year old children judged equal distributions less positively than equitable distributions (Rizzo &amp; Killen, 2016). </w:t>
      </w:r>
      <w:r w:rsidR="00914F57" w:rsidRPr="00550F9B">
        <w:rPr>
          <w:rFonts w:asciiTheme="majorHAnsi" w:hAnsiTheme="majorHAnsi"/>
        </w:rPr>
        <w:t xml:space="preserve">Manipulating the characteristics of recipients in distributive justice games makes it possible to </w:t>
      </w:r>
      <w:r w:rsidR="00C76F9A" w:rsidRPr="00550F9B">
        <w:rPr>
          <w:rFonts w:asciiTheme="majorHAnsi" w:hAnsiTheme="majorHAnsi"/>
        </w:rPr>
        <w:t xml:space="preserve">identify </w:t>
      </w:r>
      <w:r w:rsidR="00914F57" w:rsidRPr="00550F9B">
        <w:rPr>
          <w:rFonts w:asciiTheme="majorHAnsi" w:hAnsiTheme="majorHAnsi"/>
        </w:rPr>
        <w:t xml:space="preserve">children’s understanding of fairness and how their understanding </w:t>
      </w:r>
      <w:r w:rsidR="00846540" w:rsidRPr="00550F9B">
        <w:rPr>
          <w:rFonts w:asciiTheme="majorHAnsi" w:hAnsiTheme="majorHAnsi"/>
        </w:rPr>
        <w:t xml:space="preserve">shifts throughout </w:t>
      </w:r>
      <w:r w:rsidR="00C76F9A" w:rsidRPr="00550F9B">
        <w:rPr>
          <w:rFonts w:asciiTheme="majorHAnsi" w:hAnsiTheme="majorHAnsi"/>
        </w:rPr>
        <w:t>childhood and adolescence</w:t>
      </w:r>
      <w:r w:rsidR="00914F57" w:rsidRPr="00550F9B">
        <w:rPr>
          <w:rFonts w:asciiTheme="majorHAnsi" w:hAnsiTheme="majorHAnsi"/>
        </w:rPr>
        <w:t>.</w:t>
      </w:r>
    </w:p>
    <w:p w14:paraId="5C47DE91" w14:textId="77777777" w:rsidR="00654D44" w:rsidRPr="00550F9B" w:rsidRDefault="00654D44" w:rsidP="001549D3">
      <w:pPr>
        <w:spacing w:line="360" w:lineRule="auto"/>
        <w:rPr>
          <w:rFonts w:asciiTheme="majorHAnsi" w:hAnsiTheme="majorHAnsi"/>
        </w:rPr>
      </w:pPr>
    </w:p>
    <w:p w14:paraId="33E52042" w14:textId="73D4B8B5" w:rsidR="00BB5073" w:rsidRDefault="00FD1E55" w:rsidP="001549D3">
      <w:pPr>
        <w:spacing w:line="360" w:lineRule="auto"/>
        <w:rPr>
          <w:rFonts w:asciiTheme="majorHAnsi" w:hAnsiTheme="majorHAnsi"/>
        </w:rPr>
      </w:pPr>
      <w:r w:rsidRPr="00550F9B">
        <w:rPr>
          <w:rFonts w:asciiTheme="majorHAnsi" w:hAnsiTheme="majorHAnsi"/>
        </w:rPr>
        <w:t>Despite these</w:t>
      </w:r>
      <w:r w:rsidR="00846540" w:rsidRPr="00550F9B">
        <w:rPr>
          <w:rFonts w:asciiTheme="majorHAnsi" w:hAnsiTheme="majorHAnsi"/>
        </w:rPr>
        <w:t xml:space="preserve"> </w:t>
      </w:r>
      <w:r w:rsidR="00304E22">
        <w:rPr>
          <w:rFonts w:asciiTheme="majorHAnsi" w:hAnsiTheme="majorHAnsi"/>
        </w:rPr>
        <w:t>well-</w:t>
      </w:r>
      <w:r w:rsidR="00F45023">
        <w:rPr>
          <w:rFonts w:asciiTheme="majorHAnsi" w:hAnsiTheme="majorHAnsi"/>
        </w:rPr>
        <w:t>established</w:t>
      </w:r>
      <w:r w:rsidR="003F32E6" w:rsidRPr="00550F9B">
        <w:rPr>
          <w:rFonts w:asciiTheme="majorHAnsi" w:hAnsiTheme="majorHAnsi"/>
        </w:rPr>
        <w:t xml:space="preserve"> </w:t>
      </w:r>
      <w:r w:rsidR="00846540" w:rsidRPr="00550F9B">
        <w:rPr>
          <w:rFonts w:asciiTheme="majorHAnsi" w:hAnsiTheme="majorHAnsi"/>
        </w:rPr>
        <w:t>age-related changes</w:t>
      </w:r>
      <w:r w:rsidR="00857184" w:rsidRPr="00550F9B">
        <w:rPr>
          <w:rFonts w:asciiTheme="majorHAnsi" w:hAnsiTheme="majorHAnsi"/>
        </w:rPr>
        <w:t xml:space="preserve"> in children’s resource allocation preferences, </w:t>
      </w:r>
      <w:r w:rsidR="003F32E6" w:rsidRPr="00550F9B">
        <w:rPr>
          <w:rFonts w:asciiTheme="majorHAnsi" w:hAnsiTheme="majorHAnsi"/>
        </w:rPr>
        <w:t>differences in fairness cognitions persist across cultures.</w:t>
      </w:r>
      <w:r w:rsidR="00E20A91">
        <w:rPr>
          <w:rFonts w:asciiTheme="majorHAnsi" w:hAnsiTheme="majorHAnsi"/>
        </w:rPr>
        <w:t xml:space="preserve"> </w:t>
      </w:r>
      <w:r w:rsidR="00BC7EEE" w:rsidRPr="00550F9B">
        <w:rPr>
          <w:rFonts w:asciiTheme="majorHAnsi" w:hAnsiTheme="majorHAnsi"/>
        </w:rPr>
        <w:t xml:space="preserve"> For instance</w:t>
      </w:r>
      <w:r w:rsidR="00506C18">
        <w:rPr>
          <w:rFonts w:asciiTheme="majorHAnsi" w:hAnsiTheme="majorHAnsi"/>
        </w:rPr>
        <w:t xml:space="preserve">, </w:t>
      </w:r>
      <w:r w:rsidR="00BC7EEE" w:rsidRPr="00550F9B">
        <w:rPr>
          <w:rFonts w:asciiTheme="majorHAnsi" w:hAnsiTheme="majorHAnsi"/>
        </w:rPr>
        <w:t xml:space="preserve">children from smaller-scale, traditional communities </w:t>
      </w:r>
      <w:r w:rsidR="008B2025" w:rsidRPr="00550F9B">
        <w:rPr>
          <w:rFonts w:asciiTheme="majorHAnsi" w:hAnsiTheme="majorHAnsi"/>
        </w:rPr>
        <w:t xml:space="preserve">within Fiji and Peru </w:t>
      </w:r>
      <w:r w:rsidR="00592A01">
        <w:rPr>
          <w:rFonts w:asciiTheme="majorHAnsi" w:hAnsiTheme="majorHAnsi"/>
        </w:rPr>
        <w:t>demonstrate a concern</w:t>
      </w:r>
      <w:r w:rsidR="008F7153" w:rsidRPr="00550F9B">
        <w:rPr>
          <w:rFonts w:asciiTheme="majorHAnsi" w:hAnsiTheme="majorHAnsi"/>
        </w:rPr>
        <w:t xml:space="preserve"> with fairness </w:t>
      </w:r>
      <w:r w:rsidR="008B2025" w:rsidRPr="00550F9B">
        <w:rPr>
          <w:rFonts w:asciiTheme="majorHAnsi" w:hAnsiTheme="majorHAnsi"/>
        </w:rPr>
        <w:t>at an earlier age than children from more industrialized, urban environments in the United States, China</w:t>
      </w:r>
      <w:r w:rsidR="008F058F" w:rsidRPr="00550F9B">
        <w:rPr>
          <w:rFonts w:asciiTheme="majorHAnsi" w:hAnsiTheme="majorHAnsi"/>
        </w:rPr>
        <w:t xml:space="preserve">, and </w:t>
      </w:r>
      <w:r w:rsidR="00296744" w:rsidRPr="00550F9B">
        <w:rPr>
          <w:rFonts w:asciiTheme="majorHAnsi" w:hAnsiTheme="majorHAnsi"/>
        </w:rPr>
        <w:t>Brazil</w:t>
      </w:r>
      <w:r w:rsidR="008F058F" w:rsidRPr="00550F9B">
        <w:rPr>
          <w:rFonts w:asciiTheme="majorHAnsi" w:hAnsiTheme="majorHAnsi"/>
        </w:rPr>
        <w:t xml:space="preserve"> (Rochat et al., 2009)</w:t>
      </w:r>
      <w:r w:rsidR="008B2025" w:rsidRPr="00550F9B">
        <w:rPr>
          <w:rFonts w:asciiTheme="majorHAnsi" w:hAnsiTheme="majorHAnsi"/>
        </w:rPr>
        <w:t>.</w:t>
      </w:r>
      <w:r w:rsidR="00E20A91">
        <w:rPr>
          <w:rFonts w:asciiTheme="majorHAnsi" w:hAnsiTheme="majorHAnsi"/>
        </w:rPr>
        <w:t xml:space="preserve"> </w:t>
      </w:r>
      <w:r w:rsidR="008B2025" w:rsidRPr="00550F9B">
        <w:rPr>
          <w:rFonts w:asciiTheme="majorHAnsi" w:hAnsiTheme="majorHAnsi"/>
        </w:rPr>
        <w:t xml:space="preserve"> </w:t>
      </w:r>
      <w:r w:rsidR="00296744" w:rsidRPr="00550F9B">
        <w:rPr>
          <w:rFonts w:asciiTheme="majorHAnsi" w:hAnsiTheme="majorHAnsi"/>
        </w:rPr>
        <w:t>In a dictator</w:t>
      </w:r>
      <w:r w:rsidR="00303CF3" w:rsidRPr="00550F9B">
        <w:rPr>
          <w:rFonts w:asciiTheme="majorHAnsi" w:hAnsiTheme="majorHAnsi"/>
        </w:rPr>
        <w:t xml:space="preserve"> game</w:t>
      </w:r>
      <w:r w:rsidR="004C17A6">
        <w:rPr>
          <w:rFonts w:asciiTheme="majorHAnsi" w:hAnsiTheme="majorHAnsi"/>
        </w:rPr>
        <w:t xml:space="preserve"> across five cultures</w:t>
      </w:r>
      <w:r w:rsidR="00303CF3" w:rsidRPr="00550F9B">
        <w:rPr>
          <w:rFonts w:asciiTheme="majorHAnsi" w:hAnsiTheme="majorHAnsi"/>
        </w:rPr>
        <w:t xml:space="preserve">, </w:t>
      </w:r>
      <w:r w:rsidR="00296744" w:rsidRPr="00550F9B">
        <w:rPr>
          <w:rFonts w:asciiTheme="majorHAnsi" w:hAnsiTheme="majorHAnsi"/>
        </w:rPr>
        <w:t xml:space="preserve">older children shared more resources than younger children </w:t>
      </w:r>
      <w:r w:rsidR="00592A01">
        <w:rPr>
          <w:rFonts w:asciiTheme="majorHAnsi" w:hAnsiTheme="majorHAnsi"/>
        </w:rPr>
        <w:t>overall</w:t>
      </w:r>
      <w:r w:rsidR="00E20A91">
        <w:rPr>
          <w:rFonts w:asciiTheme="majorHAnsi" w:hAnsiTheme="majorHAnsi"/>
        </w:rPr>
        <w:t>.  H</w:t>
      </w:r>
      <w:r w:rsidR="00296744" w:rsidRPr="00550F9B">
        <w:rPr>
          <w:rFonts w:asciiTheme="majorHAnsi" w:hAnsiTheme="majorHAnsi"/>
        </w:rPr>
        <w:t xml:space="preserve">owever, </w:t>
      </w:r>
      <w:r w:rsidR="00592A01">
        <w:rPr>
          <w:rFonts w:asciiTheme="majorHAnsi" w:hAnsiTheme="majorHAnsi"/>
        </w:rPr>
        <w:t xml:space="preserve">this egalitarian preference emerged earlier in </w:t>
      </w:r>
      <w:r w:rsidR="00296744" w:rsidRPr="00550F9B">
        <w:rPr>
          <w:rFonts w:asciiTheme="majorHAnsi" w:hAnsiTheme="majorHAnsi"/>
        </w:rPr>
        <w:t>children from the U</w:t>
      </w:r>
      <w:r w:rsidR="00592A01">
        <w:rPr>
          <w:rFonts w:asciiTheme="majorHAnsi" w:hAnsiTheme="majorHAnsi"/>
        </w:rPr>
        <w:t xml:space="preserve">nited States, Canada, and China </w:t>
      </w:r>
      <w:r w:rsidR="009B055B">
        <w:rPr>
          <w:rFonts w:asciiTheme="majorHAnsi" w:hAnsiTheme="majorHAnsi"/>
        </w:rPr>
        <w:t xml:space="preserve">compared to </w:t>
      </w:r>
      <w:r w:rsidR="00296744" w:rsidRPr="00550F9B">
        <w:rPr>
          <w:rFonts w:asciiTheme="majorHAnsi" w:hAnsiTheme="majorHAnsi"/>
        </w:rPr>
        <w:t>children from South Africa and Turkey (Cowel</w:t>
      </w:r>
      <w:r w:rsidR="00BB5073" w:rsidRPr="00550F9B">
        <w:rPr>
          <w:rFonts w:asciiTheme="majorHAnsi" w:hAnsiTheme="majorHAnsi"/>
        </w:rPr>
        <w:t>l et al., 20</w:t>
      </w:r>
      <w:r w:rsidR="00703058" w:rsidRPr="00550F9B">
        <w:rPr>
          <w:rFonts w:asciiTheme="majorHAnsi" w:hAnsiTheme="majorHAnsi"/>
        </w:rPr>
        <w:t>17</w:t>
      </w:r>
      <w:r w:rsidR="00BB5073" w:rsidRPr="00550F9B">
        <w:rPr>
          <w:rFonts w:asciiTheme="majorHAnsi" w:hAnsiTheme="majorHAnsi"/>
        </w:rPr>
        <w:t xml:space="preserve">). </w:t>
      </w:r>
      <w:r w:rsidR="00E20A91">
        <w:rPr>
          <w:rFonts w:asciiTheme="majorHAnsi" w:hAnsiTheme="majorHAnsi"/>
        </w:rPr>
        <w:t xml:space="preserve"> </w:t>
      </w:r>
      <w:r w:rsidR="00296744" w:rsidRPr="00550F9B">
        <w:rPr>
          <w:rFonts w:asciiTheme="majorHAnsi" w:hAnsiTheme="majorHAnsi"/>
        </w:rPr>
        <w:t xml:space="preserve">Culture-related differences also </w:t>
      </w:r>
      <w:r w:rsidR="00592A01">
        <w:rPr>
          <w:rFonts w:asciiTheme="majorHAnsi" w:hAnsiTheme="majorHAnsi"/>
        </w:rPr>
        <w:t>appear</w:t>
      </w:r>
      <w:r w:rsidR="00296744" w:rsidRPr="00550F9B">
        <w:rPr>
          <w:rFonts w:asciiTheme="majorHAnsi" w:hAnsiTheme="majorHAnsi"/>
        </w:rPr>
        <w:t xml:space="preserve"> in children’s spontaneous sharing decisions. </w:t>
      </w:r>
      <w:r w:rsidR="00BB5073" w:rsidRPr="00550F9B">
        <w:rPr>
          <w:rFonts w:asciiTheme="majorHAnsi" w:hAnsiTheme="majorHAnsi"/>
        </w:rPr>
        <w:t xml:space="preserve">Asian children </w:t>
      </w:r>
      <w:r w:rsidR="00296744" w:rsidRPr="00550F9B">
        <w:rPr>
          <w:rFonts w:asciiTheme="majorHAnsi" w:hAnsiTheme="majorHAnsi"/>
        </w:rPr>
        <w:t xml:space="preserve">have been shown to </w:t>
      </w:r>
      <w:r w:rsidR="00BB5073" w:rsidRPr="00550F9B">
        <w:rPr>
          <w:rFonts w:asciiTheme="majorHAnsi" w:hAnsiTheme="majorHAnsi"/>
        </w:rPr>
        <w:t xml:space="preserve">spontaneously share resources </w:t>
      </w:r>
      <w:r w:rsidR="00296744" w:rsidRPr="00550F9B">
        <w:rPr>
          <w:rFonts w:asciiTheme="majorHAnsi" w:hAnsiTheme="majorHAnsi"/>
        </w:rPr>
        <w:t xml:space="preserve">more frequently </w:t>
      </w:r>
      <w:r w:rsidR="00BB5073" w:rsidRPr="00550F9B">
        <w:rPr>
          <w:rFonts w:asciiTheme="majorHAnsi" w:hAnsiTheme="majorHAnsi"/>
        </w:rPr>
        <w:t>than American children, and Chinese children spontaneo</w:t>
      </w:r>
      <w:r w:rsidR="00296744" w:rsidRPr="00550F9B">
        <w:rPr>
          <w:rFonts w:asciiTheme="majorHAnsi" w:hAnsiTheme="majorHAnsi"/>
        </w:rPr>
        <w:t xml:space="preserve">usly share </w:t>
      </w:r>
      <w:r w:rsidR="00BB5073" w:rsidRPr="00550F9B">
        <w:rPr>
          <w:rFonts w:asciiTheme="majorHAnsi" w:hAnsiTheme="majorHAnsi"/>
        </w:rPr>
        <w:t>more resources than Indian children (Rao &amp; Stewart, 1999)</w:t>
      </w:r>
      <w:r w:rsidR="00BB5073" w:rsidRPr="004301FC">
        <w:rPr>
          <w:rFonts w:asciiTheme="majorHAnsi" w:hAnsiTheme="majorHAnsi"/>
        </w:rPr>
        <w:t xml:space="preserve">. </w:t>
      </w:r>
      <w:r w:rsidR="00E20A91" w:rsidRPr="004301FC">
        <w:rPr>
          <w:rFonts w:asciiTheme="majorHAnsi" w:hAnsiTheme="majorHAnsi"/>
        </w:rPr>
        <w:t xml:space="preserve"> </w:t>
      </w:r>
      <w:r w:rsidR="006E2E69" w:rsidRPr="004301FC">
        <w:rPr>
          <w:rFonts w:asciiTheme="majorHAnsi" w:hAnsiTheme="majorHAnsi"/>
        </w:rPr>
        <w:t xml:space="preserve">Examinations of inequity preferences in seven societies suggest that children develop a preference for disadvantageous inequity aversion </w:t>
      </w:r>
      <w:r w:rsidR="00891181" w:rsidRPr="004301FC">
        <w:rPr>
          <w:rFonts w:asciiTheme="majorHAnsi" w:hAnsiTheme="majorHAnsi"/>
        </w:rPr>
        <w:t xml:space="preserve">similarly </w:t>
      </w:r>
      <w:r w:rsidR="006E2E69" w:rsidRPr="004301FC">
        <w:rPr>
          <w:rFonts w:asciiTheme="majorHAnsi" w:hAnsiTheme="majorHAnsi"/>
        </w:rPr>
        <w:t xml:space="preserve">in each society, but endorsement of advantageous </w:t>
      </w:r>
      <w:r w:rsidR="006E2E69" w:rsidRPr="004301FC">
        <w:rPr>
          <w:rFonts w:asciiTheme="majorHAnsi" w:hAnsiTheme="majorHAnsi"/>
        </w:rPr>
        <w:lastRenderedPageBreak/>
        <w:t xml:space="preserve">inequity aversion varies by </w:t>
      </w:r>
      <w:r w:rsidR="00C423DB" w:rsidRPr="004301FC">
        <w:rPr>
          <w:rFonts w:asciiTheme="majorHAnsi" w:hAnsiTheme="majorHAnsi"/>
        </w:rPr>
        <w:t>culture (Blake et al., 2015).</w:t>
      </w:r>
      <w:r w:rsidR="006E2E69">
        <w:rPr>
          <w:rFonts w:asciiTheme="majorHAnsi" w:hAnsiTheme="majorHAnsi"/>
        </w:rPr>
        <w:t xml:space="preserve"> </w:t>
      </w:r>
      <w:r w:rsidR="00E20A91">
        <w:rPr>
          <w:rFonts w:asciiTheme="majorHAnsi" w:hAnsiTheme="majorHAnsi"/>
        </w:rPr>
        <w:t xml:space="preserve"> </w:t>
      </w:r>
      <w:r w:rsidR="00BB5073" w:rsidRPr="00550F9B">
        <w:rPr>
          <w:rFonts w:asciiTheme="majorHAnsi" w:hAnsiTheme="majorHAnsi"/>
        </w:rPr>
        <w:t>Cross-national differences in resource allocation decisions suggest that socialization contributes to the development of prosocial behavior.</w:t>
      </w:r>
    </w:p>
    <w:p w14:paraId="42BEEBF8" w14:textId="77777777" w:rsidR="00F45023" w:rsidRPr="00550F9B" w:rsidRDefault="00F45023" w:rsidP="001549D3">
      <w:pPr>
        <w:spacing w:line="360" w:lineRule="auto"/>
        <w:rPr>
          <w:rFonts w:asciiTheme="majorHAnsi" w:hAnsiTheme="majorHAnsi"/>
        </w:rPr>
      </w:pPr>
    </w:p>
    <w:p w14:paraId="0F8C0F60" w14:textId="316F5872" w:rsidR="001820AD" w:rsidRPr="00550F9B" w:rsidRDefault="00BB5073" w:rsidP="001549D3">
      <w:pPr>
        <w:spacing w:line="360" w:lineRule="auto"/>
        <w:rPr>
          <w:rFonts w:asciiTheme="majorHAnsi" w:hAnsiTheme="majorHAnsi"/>
        </w:rPr>
      </w:pPr>
      <w:r w:rsidRPr="00550F9B">
        <w:rPr>
          <w:rFonts w:asciiTheme="majorHAnsi" w:hAnsiTheme="majorHAnsi"/>
        </w:rPr>
        <w:t xml:space="preserve">Although </w:t>
      </w:r>
      <w:r w:rsidR="00EF6E8A" w:rsidRPr="00550F9B">
        <w:rPr>
          <w:rFonts w:asciiTheme="majorHAnsi" w:hAnsiTheme="majorHAnsi"/>
        </w:rPr>
        <w:t xml:space="preserve">children may possess a </w:t>
      </w:r>
      <w:r w:rsidR="007136F5" w:rsidRPr="00550F9B">
        <w:rPr>
          <w:rFonts w:asciiTheme="majorHAnsi" w:hAnsiTheme="majorHAnsi"/>
        </w:rPr>
        <w:t xml:space="preserve">relatively </w:t>
      </w:r>
      <w:r w:rsidR="00EF6E8A" w:rsidRPr="00550F9B">
        <w:rPr>
          <w:rFonts w:asciiTheme="majorHAnsi" w:hAnsiTheme="majorHAnsi"/>
        </w:rPr>
        <w:t>universal capacity to</w:t>
      </w:r>
      <w:r w:rsidR="00C565D8" w:rsidRPr="00550F9B">
        <w:rPr>
          <w:rFonts w:asciiTheme="majorHAnsi" w:hAnsiTheme="majorHAnsi"/>
        </w:rPr>
        <w:t xml:space="preserve"> develop</w:t>
      </w:r>
      <w:r w:rsidR="00FD1E55" w:rsidRPr="00550F9B">
        <w:rPr>
          <w:rFonts w:asciiTheme="majorHAnsi" w:hAnsiTheme="majorHAnsi"/>
        </w:rPr>
        <w:t xml:space="preserve"> a concern with</w:t>
      </w:r>
      <w:r w:rsidR="00C565D8" w:rsidRPr="00550F9B">
        <w:rPr>
          <w:rFonts w:asciiTheme="majorHAnsi" w:hAnsiTheme="majorHAnsi"/>
        </w:rPr>
        <w:t xml:space="preserve"> </w:t>
      </w:r>
      <w:r w:rsidRPr="00550F9B">
        <w:rPr>
          <w:rFonts w:asciiTheme="majorHAnsi" w:hAnsiTheme="majorHAnsi"/>
        </w:rPr>
        <w:t xml:space="preserve">fairness, cultural norms influence </w:t>
      </w:r>
      <w:r w:rsidR="00AA3AF7" w:rsidRPr="00550F9B">
        <w:rPr>
          <w:rFonts w:asciiTheme="majorHAnsi" w:hAnsiTheme="majorHAnsi"/>
        </w:rPr>
        <w:t>specific</w:t>
      </w:r>
      <w:r w:rsidR="00C565D8" w:rsidRPr="00550F9B">
        <w:rPr>
          <w:rFonts w:asciiTheme="majorHAnsi" w:hAnsiTheme="majorHAnsi"/>
        </w:rPr>
        <w:t xml:space="preserve"> </w:t>
      </w:r>
      <w:r w:rsidRPr="00550F9B">
        <w:rPr>
          <w:rFonts w:asciiTheme="majorHAnsi" w:hAnsiTheme="majorHAnsi"/>
        </w:rPr>
        <w:t>manifestation</w:t>
      </w:r>
      <w:r w:rsidR="00C565D8" w:rsidRPr="00550F9B">
        <w:rPr>
          <w:rFonts w:asciiTheme="majorHAnsi" w:hAnsiTheme="majorHAnsi"/>
        </w:rPr>
        <w:t>s</w:t>
      </w:r>
      <w:r w:rsidR="004E4F64" w:rsidRPr="00550F9B">
        <w:rPr>
          <w:rFonts w:asciiTheme="majorHAnsi" w:hAnsiTheme="majorHAnsi"/>
        </w:rPr>
        <w:t xml:space="preserve"> of fairness</w:t>
      </w:r>
      <w:r w:rsidR="00654D44" w:rsidRPr="00550F9B">
        <w:rPr>
          <w:rFonts w:asciiTheme="majorHAnsi" w:hAnsiTheme="majorHAnsi"/>
        </w:rPr>
        <w:t xml:space="preserve"> (Almås et al., 2010)</w:t>
      </w:r>
      <w:r w:rsidR="004E4F64" w:rsidRPr="00550F9B">
        <w:rPr>
          <w:rFonts w:asciiTheme="majorHAnsi" w:hAnsiTheme="majorHAnsi"/>
        </w:rPr>
        <w:t xml:space="preserve">. For example, </w:t>
      </w:r>
      <w:r w:rsidR="00C565D8" w:rsidRPr="00550F9B">
        <w:rPr>
          <w:rFonts w:asciiTheme="majorHAnsi" w:hAnsiTheme="majorHAnsi"/>
        </w:rPr>
        <w:t xml:space="preserve">most </w:t>
      </w:r>
      <w:r w:rsidRPr="00550F9B">
        <w:rPr>
          <w:rFonts w:asciiTheme="majorHAnsi" w:hAnsiTheme="majorHAnsi"/>
        </w:rPr>
        <w:t xml:space="preserve">people are concerned with the welfare of others, </w:t>
      </w:r>
      <w:r w:rsidR="007136F5" w:rsidRPr="00550F9B">
        <w:rPr>
          <w:rFonts w:asciiTheme="majorHAnsi" w:hAnsiTheme="majorHAnsi"/>
        </w:rPr>
        <w:t xml:space="preserve">yet </w:t>
      </w:r>
      <w:r w:rsidRPr="00550F9B">
        <w:rPr>
          <w:rFonts w:asciiTheme="majorHAnsi" w:hAnsiTheme="majorHAnsi"/>
        </w:rPr>
        <w:t xml:space="preserve">perceptions of harm and caring differ between societies (Miller, 2006). </w:t>
      </w:r>
      <w:r w:rsidR="00A62C01" w:rsidRPr="00550F9B">
        <w:rPr>
          <w:rFonts w:asciiTheme="majorHAnsi" w:hAnsiTheme="majorHAnsi"/>
        </w:rPr>
        <w:t xml:space="preserve">More time in communal activities and living with extended family may foster </w:t>
      </w:r>
      <w:r w:rsidRPr="00550F9B">
        <w:rPr>
          <w:rFonts w:asciiTheme="majorHAnsi" w:hAnsiTheme="majorHAnsi"/>
        </w:rPr>
        <w:t>group-based ideals of</w:t>
      </w:r>
      <w:r w:rsidR="00A62C01" w:rsidRPr="00550F9B">
        <w:rPr>
          <w:rFonts w:asciiTheme="majorHAnsi" w:hAnsiTheme="majorHAnsi"/>
        </w:rPr>
        <w:t xml:space="preserve"> fairness </w:t>
      </w:r>
      <w:r w:rsidR="00506C18">
        <w:rPr>
          <w:rFonts w:asciiTheme="majorHAnsi" w:hAnsiTheme="majorHAnsi"/>
        </w:rPr>
        <w:t>whereas</w:t>
      </w:r>
      <w:r w:rsidR="00A62C01" w:rsidRPr="00550F9B">
        <w:rPr>
          <w:rFonts w:asciiTheme="majorHAnsi" w:hAnsiTheme="majorHAnsi"/>
        </w:rPr>
        <w:t xml:space="preserve"> ur</w:t>
      </w:r>
      <w:r w:rsidR="00506C18">
        <w:rPr>
          <w:rFonts w:asciiTheme="majorHAnsi" w:hAnsiTheme="majorHAnsi"/>
        </w:rPr>
        <w:t>ban, individualistic societies often</w:t>
      </w:r>
      <w:r w:rsidR="00A62C01" w:rsidRPr="00550F9B">
        <w:rPr>
          <w:rFonts w:asciiTheme="majorHAnsi" w:hAnsiTheme="majorHAnsi"/>
        </w:rPr>
        <w:t xml:space="preserve"> promote competition and assertiveness</w:t>
      </w:r>
      <w:r w:rsidR="00303CF3" w:rsidRPr="00550F9B">
        <w:rPr>
          <w:rFonts w:asciiTheme="majorHAnsi" w:hAnsiTheme="majorHAnsi"/>
        </w:rPr>
        <w:t xml:space="preserve"> (Rochat et al., 2009)</w:t>
      </w:r>
      <w:r w:rsidR="00A62C01" w:rsidRPr="00550F9B">
        <w:rPr>
          <w:rFonts w:asciiTheme="majorHAnsi" w:hAnsiTheme="majorHAnsi"/>
        </w:rPr>
        <w:t xml:space="preserve">. </w:t>
      </w:r>
      <w:r w:rsidR="00200260" w:rsidRPr="00550F9B">
        <w:rPr>
          <w:rFonts w:asciiTheme="majorHAnsi" w:hAnsiTheme="majorHAnsi"/>
        </w:rPr>
        <w:t xml:space="preserve"> </w:t>
      </w:r>
      <w:r w:rsidR="00C25BBE" w:rsidRPr="00550F9B">
        <w:rPr>
          <w:rFonts w:asciiTheme="majorHAnsi" w:hAnsiTheme="majorHAnsi"/>
        </w:rPr>
        <w:t>American children</w:t>
      </w:r>
      <w:r w:rsidR="00A33BD1" w:rsidRPr="00550F9B">
        <w:rPr>
          <w:rFonts w:asciiTheme="majorHAnsi" w:hAnsiTheme="majorHAnsi"/>
        </w:rPr>
        <w:t xml:space="preserve"> exhibit </w:t>
      </w:r>
      <w:r w:rsidR="00C25BBE" w:rsidRPr="00550F9B">
        <w:rPr>
          <w:rFonts w:asciiTheme="majorHAnsi" w:hAnsiTheme="majorHAnsi"/>
        </w:rPr>
        <w:t>more self-maximizing behavior in resource allocation tasks in comparison to S</w:t>
      </w:r>
      <w:r w:rsidR="00A33BD1" w:rsidRPr="00550F9B">
        <w:rPr>
          <w:rFonts w:asciiTheme="majorHAnsi" w:hAnsiTheme="majorHAnsi"/>
        </w:rPr>
        <w:t xml:space="preserve">amoan children, possibly because of a greater emphasis on private space and individual possession in American culture compared to pervasive </w:t>
      </w:r>
      <w:r w:rsidR="00C25BBE" w:rsidRPr="00550F9B">
        <w:rPr>
          <w:rFonts w:asciiTheme="majorHAnsi" w:hAnsiTheme="majorHAnsi"/>
        </w:rPr>
        <w:t xml:space="preserve">communal and public properties </w:t>
      </w:r>
      <w:r w:rsidR="00A33BD1" w:rsidRPr="00550F9B">
        <w:rPr>
          <w:rFonts w:asciiTheme="majorHAnsi" w:hAnsiTheme="majorHAnsi"/>
        </w:rPr>
        <w:t>in Samoan culture (Robbins &amp; Rochat, 2011)</w:t>
      </w:r>
      <w:r w:rsidR="00A33BD1" w:rsidRPr="004301FC">
        <w:rPr>
          <w:rFonts w:asciiTheme="majorHAnsi" w:hAnsiTheme="majorHAnsi"/>
        </w:rPr>
        <w:t xml:space="preserve">. </w:t>
      </w:r>
      <w:r w:rsidR="00370511" w:rsidRPr="004301FC">
        <w:rPr>
          <w:rFonts w:asciiTheme="majorHAnsi" w:hAnsiTheme="majorHAnsi"/>
        </w:rPr>
        <w:t xml:space="preserve"> </w:t>
      </w:r>
      <w:r w:rsidR="00C423DB" w:rsidRPr="004301FC">
        <w:rPr>
          <w:rFonts w:asciiTheme="majorHAnsi" w:hAnsiTheme="majorHAnsi"/>
        </w:rPr>
        <w:t>Work with children and adults fr</w:t>
      </w:r>
      <w:r w:rsidR="00891181" w:rsidRPr="004301FC">
        <w:rPr>
          <w:rFonts w:asciiTheme="majorHAnsi" w:hAnsiTheme="majorHAnsi"/>
        </w:rPr>
        <w:t>o</w:t>
      </w:r>
      <w:r w:rsidR="00C423DB" w:rsidRPr="004301FC">
        <w:rPr>
          <w:rFonts w:asciiTheme="majorHAnsi" w:hAnsiTheme="majorHAnsi"/>
        </w:rPr>
        <w:t>m six so</w:t>
      </w:r>
      <w:r w:rsidR="00370511" w:rsidRPr="004301FC">
        <w:rPr>
          <w:rFonts w:asciiTheme="majorHAnsi" w:hAnsiTheme="majorHAnsi"/>
        </w:rPr>
        <w:t>cieties found</w:t>
      </w:r>
      <w:r w:rsidR="009B055B" w:rsidRPr="004301FC">
        <w:rPr>
          <w:rFonts w:asciiTheme="majorHAnsi" w:hAnsiTheme="majorHAnsi"/>
        </w:rPr>
        <w:t xml:space="preserve"> similarities</w:t>
      </w:r>
      <w:r w:rsidR="00892D38" w:rsidRPr="004301FC">
        <w:rPr>
          <w:rFonts w:asciiTheme="majorHAnsi" w:hAnsiTheme="majorHAnsi"/>
        </w:rPr>
        <w:t xml:space="preserve"> in early fairness origins, but preferences start</w:t>
      </w:r>
      <w:r w:rsidR="00370511" w:rsidRPr="004301FC">
        <w:rPr>
          <w:rFonts w:asciiTheme="majorHAnsi" w:hAnsiTheme="majorHAnsi"/>
        </w:rPr>
        <w:t>ed</w:t>
      </w:r>
      <w:r w:rsidR="00892D38" w:rsidRPr="004301FC">
        <w:rPr>
          <w:rFonts w:asciiTheme="majorHAnsi" w:hAnsiTheme="majorHAnsi"/>
        </w:rPr>
        <w:t xml:space="preserve"> to</w:t>
      </w:r>
      <w:r w:rsidR="00C423DB" w:rsidRPr="004301FC">
        <w:rPr>
          <w:rFonts w:asciiTheme="majorHAnsi" w:hAnsiTheme="majorHAnsi"/>
        </w:rPr>
        <w:t xml:space="preserve"> diverge in middle childhood </w:t>
      </w:r>
      <w:r w:rsidR="00892D38" w:rsidRPr="004301FC">
        <w:rPr>
          <w:rFonts w:asciiTheme="majorHAnsi" w:hAnsiTheme="majorHAnsi"/>
        </w:rPr>
        <w:t xml:space="preserve">as </w:t>
      </w:r>
      <w:r w:rsidR="00C423DB" w:rsidRPr="004301FC">
        <w:rPr>
          <w:rFonts w:asciiTheme="majorHAnsi" w:hAnsiTheme="majorHAnsi"/>
        </w:rPr>
        <w:t>children integrate</w:t>
      </w:r>
      <w:r w:rsidR="00F45023">
        <w:rPr>
          <w:rFonts w:asciiTheme="majorHAnsi" w:hAnsiTheme="majorHAnsi"/>
        </w:rPr>
        <w:t>d</w:t>
      </w:r>
      <w:r w:rsidR="00C423DB" w:rsidRPr="004301FC">
        <w:rPr>
          <w:rFonts w:asciiTheme="majorHAnsi" w:hAnsiTheme="majorHAnsi"/>
        </w:rPr>
        <w:t xml:space="preserve"> cultural-specific norms (House et al., 2013).</w:t>
      </w:r>
      <w:r w:rsidR="00C423DB">
        <w:rPr>
          <w:rFonts w:asciiTheme="majorHAnsi" w:hAnsiTheme="majorHAnsi"/>
        </w:rPr>
        <w:t xml:space="preserve"> </w:t>
      </w:r>
      <w:r w:rsidR="00B40C56">
        <w:rPr>
          <w:rFonts w:asciiTheme="majorHAnsi" w:hAnsiTheme="majorHAnsi"/>
        </w:rPr>
        <w:t xml:space="preserve"> </w:t>
      </w:r>
      <w:r w:rsidR="00C423DB">
        <w:rPr>
          <w:rFonts w:asciiTheme="majorHAnsi" w:hAnsiTheme="majorHAnsi"/>
        </w:rPr>
        <w:t>These</w:t>
      </w:r>
      <w:r w:rsidR="00892D38">
        <w:rPr>
          <w:rFonts w:asciiTheme="majorHAnsi" w:hAnsiTheme="majorHAnsi"/>
        </w:rPr>
        <w:t xml:space="preserve"> cultural-s</w:t>
      </w:r>
      <w:r w:rsidR="004B5343" w:rsidRPr="00550F9B">
        <w:rPr>
          <w:rFonts w:asciiTheme="majorHAnsi" w:hAnsiTheme="majorHAnsi"/>
        </w:rPr>
        <w:t xml:space="preserve">pecific norms are </w:t>
      </w:r>
      <w:r w:rsidR="00D204AA" w:rsidRPr="00550F9B">
        <w:rPr>
          <w:rFonts w:asciiTheme="majorHAnsi" w:hAnsiTheme="majorHAnsi"/>
        </w:rPr>
        <w:t xml:space="preserve">often </w:t>
      </w:r>
      <w:r w:rsidR="004B5343" w:rsidRPr="00550F9B">
        <w:rPr>
          <w:rFonts w:asciiTheme="majorHAnsi" w:hAnsiTheme="majorHAnsi"/>
        </w:rPr>
        <w:t>taught through parenting, school educa</w:t>
      </w:r>
      <w:r w:rsidR="00916C87" w:rsidRPr="00550F9B">
        <w:rPr>
          <w:rFonts w:asciiTheme="majorHAnsi" w:hAnsiTheme="majorHAnsi"/>
        </w:rPr>
        <w:t>tion, and social institutions</w:t>
      </w:r>
      <w:r w:rsidR="00613C68">
        <w:rPr>
          <w:rFonts w:asciiTheme="majorHAnsi" w:hAnsiTheme="majorHAnsi"/>
        </w:rPr>
        <w:t xml:space="preserve"> (Cappelen, List, Samek, &amp; Tungodden, </w:t>
      </w:r>
      <w:r w:rsidR="008F7153" w:rsidRPr="00550F9B">
        <w:rPr>
          <w:rFonts w:asciiTheme="majorHAnsi" w:hAnsiTheme="majorHAnsi"/>
        </w:rPr>
        <w:t>2017</w:t>
      </w:r>
      <w:r w:rsidR="00654D44" w:rsidRPr="00550F9B">
        <w:rPr>
          <w:rFonts w:asciiTheme="majorHAnsi" w:hAnsiTheme="majorHAnsi"/>
        </w:rPr>
        <w:t>)</w:t>
      </w:r>
      <w:r w:rsidR="00916C87" w:rsidRPr="00550F9B">
        <w:rPr>
          <w:rFonts w:asciiTheme="majorHAnsi" w:hAnsiTheme="majorHAnsi"/>
        </w:rPr>
        <w:t xml:space="preserve">. </w:t>
      </w:r>
    </w:p>
    <w:p w14:paraId="47BB824C" w14:textId="77777777" w:rsidR="001820AD" w:rsidRPr="00550F9B" w:rsidRDefault="001820AD" w:rsidP="001549D3">
      <w:pPr>
        <w:spacing w:line="360" w:lineRule="auto"/>
        <w:rPr>
          <w:rFonts w:asciiTheme="majorHAnsi" w:hAnsiTheme="majorHAnsi"/>
        </w:rPr>
      </w:pPr>
    </w:p>
    <w:p w14:paraId="51834BD8" w14:textId="6FDC6275" w:rsidR="00916C87" w:rsidRPr="00550F9B" w:rsidRDefault="001820AD" w:rsidP="001549D3">
      <w:pPr>
        <w:spacing w:line="360" w:lineRule="auto"/>
        <w:rPr>
          <w:rFonts w:asciiTheme="majorHAnsi" w:hAnsiTheme="majorHAnsi"/>
        </w:rPr>
      </w:pPr>
      <w:r w:rsidRPr="00550F9B">
        <w:rPr>
          <w:rFonts w:asciiTheme="majorHAnsi" w:hAnsiTheme="majorHAnsi"/>
        </w:rPr>
        <w:t>Diversity</w:t>
      </w:r>
      <w:r w:rsidR="00654D44" w:rsidRPr="00550F9B">
        <w:rPr>
          <w:rFonts w:asciiTheme="majorHAnsi" w:hAnsiTheme="majorHAnsi"/>
        </w:rPr>
        <w:t xml:space="preserve"> in social environments provides</w:t>
      </w:r>
      <w:r w:rsidRPr="00550F9B">
        <w:rPr>
          <w:rFonts w:asciiTheme="majorHAnsi" w:hAnsiTheme="majorHAnsi"/>
        </w:rPr>
        <w:t xml:space="preserve"> unique opportunities for learning with implications for children’s social cognitive development (Vredenburg</w:t>
      </w:r>
      <w:r w:rsidR="00C16567" w:rsidRPr="00550F9B">
        <w:rPr>
          <w:rFonts w:asciiTheme="majorHAnsi" w:hAnsiTheme="majorHAnsi"/>
        </w:rPr>
        <w:t xml:space="preserve">h, Yu, &amp; Kushnir, </w:t>
      </w:r>
      <w:r w:rsidR="00D204AA" w:rsidRPr="00550F9B">
        <w:rPr>
          <w:rFonts w:asciiTheme="majorHAnsi" w:hAnsiTheme="majorHAnsi"/>
        </w:rPr>
        <w:t>2017).  C</w:t>
      </w:r>
      <w:r w:rsidRPr="00550F9B">
        <w:rPr>
          <w:rFonts w:asciiTheme="majorHAnsi" w:hAnsiTheme="majorHAnsi"/>
        </w:rPr>
        <w:t xml:space="preserve">ultural values taught in the home, school, and society interact with children’s </w:t>
      </w:r>
      <w:r w:rsidR="00506C18">
        <w:rPr>
          <w:rFonts w:asciiTheme="majorHAnsi" w:hAnsiTheme="majorHAnsi"/>
        </w:rPr>
        <w:t>dispositions</w:t>
      </w:r>
      <w:r w:rsidRPr="00550F9B">
        <w:rPr>
          <w:rFonts w:asciiTheme="majorHAnsi" w:hAnsiTheme="majorHAnsi"/>
        </w:rPr>
        <w:t xml:space="preserve"> to shape social preferences. </w:t>
      </w:r>
      <w:r w:rsidR="00916C87" w:rsidRPr="00550F9B">
        <w:rPr>
          <w:rFonts w:asciiTheme="majorHAnsi" w:hAnsiTheme="majorHAnsi"/>
        </w:rPr>
        <w:t xml:space="preserve">For </w:t>
      </w:r>
      <w:r w:rsidR="00487E61" w:rsidRPr="00550F9B">
        <w:rPr>
          <w:rFonts w:asciiTheme="majorHAnsi" w:hAnsiTheme="majorHAnsi"/>
        </w:rPr>
        <w:t>instance,</w:t>
      </w:r>
      <w:r w:rsidR="00916C87" w:rsidRPr="00550F9B">
        <w:rPr>
          <w:rFonts w:asciiTheme="majorHAnsi" w:hAnsiTheme="majorHAnsi"/>
        </w:rPr>
        <w:t xml:space="preserve"> p</w:t>
      </w:r>
      <w:r w:rsidR="004B5343" w:rsidRPr="00550F9B">
        <w:rPr>
          <w:rFonts w:asciiTheme="majorHAnsi" w:hAnsiTheme="majorHAnsi"/>
        </w:rPr>
        <w:t xml:space="preserve">arental levels of empathetic concern and justice </w:t>
      </w:r>
      <w:r w:rsidR="00200260" w:rsidRPr="00550F9B">
        <w:rPr>
          <w:rFonts w:asciiTheme="majorHAnsi" w:hAnsiTheme="majorHAnsi"/>
        </w:rPr>
        <w:t>sensitivity</w:t>
      </w:r>
      <w:r w:rsidR="004B5343" w:rsidRPr="00550F9B">
        <w:rPr>
          <w:rFonts w:asciiTheme="majorHAnsi" w:hAnsiTheme="majorHAnsi"/>
        </w:rPr>
        <w:t xml:space="preserve"> have been shown to predict infants</w:t>
      </w:r>
      <w:r w:rsidR="00200260" w:rsidRPr="00550F9B">
        <w:rPr>
          <w:rFonts w:asciiTheme="majorHAnsi" w:hAnsiTheme="majorHAnsi"/>
        </w:rPr>
        <w:t>’</w:t>
      </w:r>
      <w:r w:rsidR="004B5343" w:rsidRPr="00550F9B">
        <w:rPr>
          <w:rFonts w:asciiTheme="majorHAnsi" w:hAnsiTheme="majorHAnsi"/>
        </w:rPr>
        <w:t xml:space="preserve"> third-party social </w:t>
      </w:r>
      <w:r w:rsidR="00200260" w:rsidRPr="00550F9B">
        <w:rPr>
          <w:rFonts w:asciiTheme="majorHAnsi" w:hAnsiTheme="majorHAnsi"/>
        </w:rPr>
        <w:t>evaluations</w:t>
      </w:r>
      <w:r w:rsidR="004B5343" w:rsidRPr="00550F9B">
        <w:rPr>
          <w:rFonts w:asciiTheme="majorHAnsi" w:hAnsiTheme="majorHAnsi"/>
        </w:rPr>
        <w:t xml:space="preserve"> (Cowell &amp; Decety, 2015</w:t>
      </w:r>
      <w:r w:rsidR="00916C87" w:rsidRPr="00550F9B">
        <w:rPr>
          <w:rFonts w:asciiTheme="majorHAnsi" w:hAnsiTheme="majorHAnsi"/>
        </w:rPr>
        <w:t xml:space="preserve">), and </w:t>
      </w:r>
      <w:r w:rsidR="00EF6E8A" w:rsidRPr="00550F9B">
        <w:rPr>
          <w:rFonts w:asciiTheme="majorHAnsi" w:hAnsiTheme="majorHAnsi"/>
        </w:rPr>
        <w:t>societal</w:t>
      </w:r>
      <w:r w:rsidR="00916C87" w:rsidRPr="00550F9B">
        <w:rPr>
          <w:rFonts w:asciiTheme="majorHAnsi" w:hAnsiTheme="majorHAnsi"/>
        </w:rPr>
        <w:t xml:space="preserve"> differences in</w:t>
      </w:r>
      <w:r w:rsidR="00EF6E8A" w:rsidRPr="00550F9B">
        <w:rPr>
          <w:rFonts w:asciiTheme="majorHAnsi" w:hAnsiTheme="majorHAnsi"/>
        </w:rPr>
        <w:t xml:space="preserve"> </w:t>
      </w:r>
      <w:r w:rsidR="00916C87" w:rsidRPr="00550F9B">
        <w:rPr>
          <w:rFonts w:asciiTheme="majorHAnsi" w:hAnsiTheme="majorHAnsi"/>
        </w:rPr>
        <w:t>market integration</w:t>
      </w:r>
      <w:r w:rsidR="00200260" w:rsidRPr="00550F9B">
        <w:rPr>
          <w:rFonts w:asciiTheme="majorHAnsi" w:hAnsiTheme="majorHAnsi"/>
        </w:rPr>
        <w:t xml:space="preserve"> </w:t>
      </w:r>
      <w:r w:rsidR="00EF6E8A" w:rsidRPr="00550F9B">
        <w:rPr>
          <w:rFonts w:asciiTheme="majorHAnsi" w:hAnsiTheme="majorHAnsi"/>
        </w:rPr>
        <w:t>impact decision-making in ultimatum games</w:t>
      </w:r>
      <w:r w:rsidR="00916C87" w:rsidRPr="00550F9B">
        <w:rPr>
          <w:rFonts w:asciiTheme="majorHAnsi" w:hAnsiTheme="majorHAnsi"/>
        </w:rPr>
        <w:t xml:space="preserve"> (Henrich et al., 2005). </w:t>
      </w:r>
      <w:r w:rsidR="00B40C56">
        <w:rPr>
          <w:rFonts w:asciiTheme="majorHAnsi" w:hAnsiTheme="majorHAnsi"/>
        </w:rPr>
        <w:t xml:space="preserve"> </w:t>
      </w:r>
      <w:r w:rsidR="00E32BB6" w:rsidRPr="00550F9B">
        <w:rPr>
          <w:rFonts w:asciiTheme="majorHAnsi" w:hAnsiTheme="majorHAnsi"/>
        </w:rPr>
        <w:t xml:space="preserve">In line with these findings, culture </w:t>
      </w:r>
      <w:r w:rsidR="00506C18">
        <w:rPr>
          <w:rFonts w:asciiTheme="majorHAnsi" w:hAnsiTheme="majorHAnsi"/>
        </w:rPr>
        <w:t>affects</w:t>
      </w:r>
      <w:r w:rsidR="00E32BB6" w:rsidRPr="00550F9B">
        <w:rPr>
          <w:rFonts w:asciiTheme="majorHAnsi" w:hAnsiTheme="majorHAnsi"/>
        </w:rPr>
        <w:t xml:space="preserve"> the development of many cognitive abilities associated with prosocial development, suc</w:t>
      </w:r>
      <w:r w:rsidR="00B40C56">
        <w:rPr>
          <w:rFonts w:asciiTheme="majorHAnsi" w:hAnsiTheme="majorHAnsi"/>
        </w:rPr>
        <w:t>h as executive functioning</w:t>
      </w:r>
      <w:r w:rsidR="00613C68">
        <w:rPr>
          <w:rFonts w:asciiTheme="majorHAnsi" w:hAnsiTheme="majorHAnsi"/>
        </w:rPr>
        <w:t xml:space="preserve"> (Lan</w:t>
      </w:r>
      <w:r w:rsidR="00E32BB6" w:rsidRPr="00550F9B">
        <w:rPr>
          <w:rFonts w:asciiTheme="majorHAnsi" w:hAnsiTheme="majorHAnsi"/>
        </w:rPr>
        <w:t>,</w:t>
      </w:r>
      <w:r w:rsidR="00613C68">
        <w:rPr>
          <w:rFonts w:asciiTheme="majorHAnsi" w:hAnsiTheme="majorHAnsi"/>
        </w:rPr>
        <w:t xml:space="preserve"> Legare, Ponitz, Li, &amp; Morrison,</w:t>
      </w:r>
      <w:r w:rsidR="00E32BB6" w:rsidRPr="00550F9B">
        <w:rPr>
          <w:rFonts w:asciiTheme="majorHAnsi" w:hAnsiTheme="majorHAnsi"/>
        </w:rPr>
        <w:t xml:space="preserve"> 2011</w:t>
      </w:r>
      <w:r w:rsidR="00703058" w:rsidRPr="00550F9B">
        <w:rPr>
          <w:rFonts w:asciiTheme="majorHAnsi" w:hAnsiTheme="majorHAnsi"/>
        </w:rPr>
        <w:t>; Imada</w:t>
      </w:r>
      <w:r w:rsidR="00613C68">
        <w:rPr>
          <w:rFonts w:asciiTheme="majorHAnsi" w:hAnsiTheme="majorHAnsi"/>
        </w:rPr>
        <w:t>,</w:t>
      </w:r>
      <w:r w:rsidR="00703058" w:rsidRPr="00550F9B">
        <w:rPr>
          <w:rFonts w:asciiTheme="majorHAnsi" w:hAnsiTheme="majorHAnsi"/>
        </w:rPr>
        <w:t xml:space="preserve"> Carlson, &amp; Itakura, 2013</w:t>
      </w:r>
      <w:r w:rsidR="00613C68">
        <w:rPr>
          <w:rFonts w:asciiTheme="majorHAnsi" w:hAnsiTheme="majorHAnsi"/>
        </w:rPr>
        <w:t xml:space="preserve">) and theory of mind (Sabbagh, Xu, Carlson, Moses, &amp; Lee, </w:t>
      </w:r>
      <w:r w:rsidR="00E32BB6" w:rsidRPr="00550F9B">
        <w:rPr>
          <w:rFonts w:asciiTheme="majorHAnsi" w:hAnsiTheme="majorHAnsi"/>
        </w:rPr>
        <w:t>2006; Cowell et al., 201</w:t>
      </w:r>
      <w:r w:rsidR="00703058" w:rsidRPr="00550F9B">
        <w:rPr>
          <w:rFonts w:asciiTheme="majorHAnsi" w:hAnsiTheme="majorHAnsi"/>
        </w:rPr>
        <w:t>7</w:t>
      </w:r>
      <w:r w:rsidR="00E32BB6" w:rsidRPr="00550F9B">
        <w:rPr>
          <w:rFonts w:asciiTheme="majorHAnsi" w:hAnsiTheme="majorHAnsi"/>
        </w:rPr>
        <w:t xml:space="preserve">). </w:t>
      </w:r>
      <w:r w:rsidR="00B40C56">
        <w:rPr>
          <w:rFonts w:asciiTheme="majorHAnsi" w:hAnsiTheme="majorHAnsi"/>
        </w:rPr>
        <w:t xml:space="preserve"> </w:t>
      </w:r>
      <w:r w:rsidR="00EF6E8A" w:rsidRPr="00550F9B">
        <w:rPr>
          <w:rFonts w:asciiTheme="majorHAnsi" w:hAnsiTheme="majorHAnsi"/>
        </w:rPr>
        <w:t>Cultural values transm</w:t>
      </w:r>
      <w:r w:rsidR="00D204AA" w:rsidRPr="00550F9B">
        <w:rPr>
          <w:rFonts w:asciiTheme="majorHAnsi" w:hAnsiTheme="majorHAnsi"/>
        </w:rPr>
        <w:t xml:space="preserve">itted in the social </w:t>
      </w:r>
      <w:r w:rsidR="00D204AA" w:rsidRPr="00550F9B">
        <w:rPr>
          <w:rFonts w:asciiTheme="majorHAnsi" w:hAnsiTheme="majorHAnsi"/>
        </w:rPr>
        <w:lastRenderedPageBreak/>
        <w:t>environment</w:t>
      </w:r>
      <w:r w:rsidR="00EF6E8A" w:rsidRPr="00550F9B">
        <w:rPr>
          <w:rFonts w:asciiTheme="majorHAnsi" w:hAnsiTheme="majorHAnsi"/>
        </w:rPr>
        <w:t xml:space="preserve"> interact with </w:t>
      </w:r>
      <w:r w:rsidR="00487E61" w:rsidRPr="00550F9B">
        <w:rPr>
          <w:rFonts w:asciiTheme="majorHAnsi" w:hAnsiTheme="majorHAnsi"/>
        </w:rPr>
        <w:t xml:space="preserve">individual differences in </w:t>
      </w:r>
      <w:r w:rsidR="00EF6E8A" w:rsidRPr="00550F9B">
        <w:rPr>
          <w:rFonts w:asciiTheme="majorHAnsi" w:hAnsiTheme="majorHAnsi"/>
        </w:rPr>
        <w:t xml:space="preserve">genetic traits </w:t>
      </w:r>
      <w:r w:rsidR="00487E61" w:rsidRPr="00550F9B">
        <w:rPr>
          <w:rFonts w:asciiTheme="majorHAnsi" w:hAnsiTheme="majorHAnsi"/>
        </w:rPr>
        <w:t xml:space="preserve">to </w:t>
      </w:r>
      <w:r w:rsidRPr="00550F9B">
        <w:rPr>
          <w:rFonts w:asciiTheme="majorHAnsi" w:hAnsiTheme="majorHAnsi"/>
        </w:rPr>
        <w:t xml:space="preserve">inform </w:t>
      </w:r>
      <w:r w:rsidR="00487E61" w:rsidRPr="00550F9B">
        <w:rPr>
          <w:rFonts w:asciiTheme="majorHAnsi" w:hAnsiTheme="majorHAnsi"/>
        </w:rPr>
        <w:t>fairness cognitions (Kn</w:t>
      </w:r>
      <w:r w:rsidR="00801CB9" w:rsidRPr="00550F9B">
        <w:rPr>
          <w:rFonts w:asciiTheme="majorHAnsi" w:hAnsiTheme="majorHAnsi"/>
        </w:rPr>
        <w:t>afo-Noam</w:t>
      </w:r>
      <w:r w:rsidR="00042912" w:rsidRPr="00550F9B">
        <w:rPr>
          <w:rFonts w:asciiTheme="majorHAnsi" w:hAnsiTheme="majorHAnsi"/>
        </w:rPr>
        <w:t>,</w:t>
      </w:r>
      <w:r w:rsidR="00801CB9" w:rsidRPr="00550F9B">
        <w:rPr>
          <w:rFonts w:asciiTheme="majorHAnsi" w:hAnsiTheme="majorHAnsi"/>
        </w:rPr>
        <w:t xml:space="preserve"> Vertsberger, &amp; Israel,</w:t>
      </w:r>
      <w:r w:rsidR="00042912" w:rsidRPr="00550F9B">
        <w:rPr>
          <w:rFonts w:asciiTheme="majorHAnsi" w:hAnsiTheme="majorHAnsi"/>
        </w:rPr>
        <w:t xml:space="preserve"> 2018</w:t>
      </w:r>
      <w:r w:rsidR="00487E61" w:rsidRPr="00550F9B">
        <w:rPr>
          <w:rFonts w:asciiTheme="majorHAnsi" w:hAnsiTheme="majorHAnsi"/>
        </w:rPr>
        <w:t>).</w:t>
      </w:r>
      <w:r w:rsidR="00E32BB6" w:rsidRPr="00550F9B">
        <w:rPr>
          <w:rFonts w:asciiTheme="majorHAnsi" w:hAnsiTheme="majorHAnsi"/>
        </w:rPr>
        <w:t xml:space="preserve"> </w:t>
      </w:r>
    </w:p>
    <w:p w14:paraId="4CF01504" w14:textId="77777777" w:rsidR="00916C87" w:rsidRPr="00550F9B" w:rsidRDefault="00916C87" w:rsidP="001549D3">
      <w:pPr>
        <w:spacing w:line="360" w:lineRule="auto"/>
        <w:rPr>
          <w:rFonts w:asciiTheme="majorHAnsi" w:hAnsiTheme="majorHAnsi"/>
          <w:highlight w:val="yellow"/>
        </w:rPr>
      </w:pPr>
    </w:p>
    <w:p w14:paraId="48E4C740" w14:textId="76A96A89" w:rsidR="004217B5" w:rsidRPr="00550F9B" w:rsidRDefault="004E0FE6" w:rsidP="001549D3">
      <w:pPr>
        <w:spacing w:line="360" w:lineRule="auto"/>
        <w:rPr>
          <w:rFonts w:asciiTheme="majorHAnsi" w:hAnsiTheme="majorHAnsi"/>
        </w:rPr>
      </w:pPr>
      <w:r w:rsidRPr="00550F9B">
        <w:rPr>
          <w:rFonts w:asciiTheme="majorHAnsi" w:hAnsiTheme="majorHAnsi"/>
        </w:rPr>
        <w:t>A</w:t>
      </w:r>
      <w:r w:rsidR="009024D7" w:rsidRPr="00550F9B">
        <w:rPr>
          <w:rFonts w:asciiTheme="majorHAnsi" w:hAnsiTheme="majorHAnsi"/>
        </w:rPr>
        <w:t xml:space="preserve"> </w:t>
      </w:r>
      <w:r w:rsidR="00430FC6" w:rsidRPr="00550F9B">
        <w:rPr>
          <w:rFonts w:asciiTheme="majorHAnsi" w:hAnsiTheme="majorHAnsi"/>
        </w:rPr>
        <w:t xml:space="preserve">country’s </w:t>
      </w:r>
      <w:r w:rsidR="00B473E9" w:rsidRPr="00550F9B">
        <w:rPr>
          <w:rFonts w:asciiTheme="majorHAnsi" w:hAnsiTheme="majorHAnsi"/>
        </w:rPr>
        <w:t>level of individualism or collectivism is</w:t>
      </w:r>
      <w:r w:rsidR="00FD1E55" w:rsidRPr="00550F9B">
        <w:rPr>
          <w:rFonts w:asciiTheme="majorHAnsi" w:hAnsiTheme="majorHAnsi"/>
        </w:rPr>
        <w:t xml:space="preserve"> another factor that can </w:t>
      </w:r>
      <w:r w:rsidR="00430FC6" w:rsidRPr="00550F9B">
        <w:rPr>
          <w:rFonts w:asciiTheme="majorHAnsi" w:hAnsiTheme="majorHAnsi"/>
        </w:rPr>
        <w:t xml:space="preserve">influence </w:t>
      </w:r>
      <w:r w:rsidR="004C26B5" w:rsidRPr="00550F9B">
        <w:rPr>
          <w:rFonts w:asciiTheme="majorHAnsi" w:hAnsiTheme="majorHAnsi"/>
        </w:rPr>
        <w:t xml:space="preserve">fairness </w:t>
      </w:r>
      <w:r w:rsidR="00430FC6" w:rsidRPr="00550F9B">
        <w:rPr>
          <w:rFonts w:asciiTheme="majorHAnsi" w:hAnsiTheme="majorHAnsi"/>
        </w:rPr>
        <w:t>preferences. In</w:t>
      </w:r>
      <w:r w:rsidR="003E2E35">
        <w:rPr>
          <w:rFonts w:asciiTheme="majorHAnsi" w:hAnsiTheme="majorHAnsi"/>
        </w:rPr>
        <w:t>dividualism versus collectivism</w:t>
      </w:r>
      <w:r w:rsidR="00430FC6" w:rsidRPr="00550F9B">
        <w:rPr>
          <w:rFonts w:asciiTheme="majorHAnsi" w:hAnsiTheme="majorHAnsi"/>
        </w:rPr>
        <w:t xml:space="preserve"> (I/C) refers to the integration of individuals within group </w:t>
      </w:r>
      <w:r w:rsidR="00A4619E" w:rsidRPr="00550F9B">
        <w:rPr>
          <w:rFonts w:asciiTheme="majorHAnsi" w:hAnsiTheme="majorHAnsi"/>
        </w:rPr>
        <w:t>categories (Hofstede, 200</w:t>
      </w:r>
      <w:r w:rsidR="00430FC6" w:rsidRPr="00550F9B">
        <w:rPr>
          <w:rFonts w:asciiTheme="majorHAnsi" w:hAnsiTheme="majorHAnsi"/>
        </w:rPr>
        <w:t xml:space="preserve">1). </w:t>
      </w:r>
      <w:r w:rsidR="00B40C56">
        <w:rPr>
          <w:rFonts w:asciiTheme="majorHAnsi" w:hAnsiTheme="majorHAnsi"/>
        </w:rPr>
        <w:t xml:space="preserve"> </w:t>
      </w:r>
      <w:r w:rsidR="00430FC6" w:rsidRPr="00550F9B">
        <w:rPr>
          <w:rFonts w:asciiTheme="majorHAnsi" w:hAnsiTheme="majorHAnsi"/>
        </w:rPr>
        <w:t xml:space="preserve">Differing I/C </w:t>
      </w:r>
      <w:r w:rsidR="00592A01">
        <w:rPr>
          <w:rFonts w:asciiTheme="majorHAnsi" w:hAnsiTheme="majorHAnsi"/>
        </w:rPr>
        <w:t xml:space="preserve">levels </w:t>
      </w:r>
      <w:r w:rsidR="00430FC6" w:rsidRPr="00550F9B">
        <w:rPr>
          <w:rFonts w:asciiTheme="majorHAnsi" w:hAnsiTheme="majorHAnsi"/>
        </w:rPr>
        <w:t>can impact</w:t>
      </w:r>
      <w:r w:rsidR="00592A01">
        <w:rPr>
          <w:rFonts w:asciiTheme="majorHAnsi" w:hAnsiTheme="majorHAnsi"/>
        </w:rPr>
        <w:t xml:space="preserve"> group-related values and</w:t>
      </w:r>
      <w:r w:rsidR="00430FC6" w:rsidRPr="00550F9B">
        <w:rPr>
          <w:rFonts w:asciiTheme="majorHAnsi" w:hAnsiTheme="majorHAnsi"/>
        </w:rPr>
        <w:t xml:space="preserve"> determinations of social appropriateness (Cialdini</w:t>
      </w:r>
      <w:r w:rsidR="00613C68">
        <w:rPr>
          <w:rFonts w:asciiTheme="majorHAnsi" w:hAnsiTheme="majorHAnsi"/>
        </w:rPr>
        <w:t>, Wosinska, Barrett, Butner, &amp; Gornik-Durose</w:t>
      </w:r>
      <w:r w:rsidR="00430FC6" w:rsidRPr="00550F9B">
        <w:rPr>
          <w:rFonts w:asciiTheme="majorHAnsi" w:hAnsiTheme="majorHAnsi"/>
        </w:rPr>
        <w:t xml:space="preserve">, 1999). People from </w:t>
      </w:r>
      <w:r w:rsidR="00627A18">
        <w:rPr>
          <w:rFonts w:asciiTheme="majorHAnsi" w:hAnsiTheme="majorHAnsi"/>
        </w:rPr>
        <w:t xml:space="preserve">more </w:t>
      </w:r>
      <w:r w:rsidR="00430FC6" w:rsidRPr="00550F9B">
        <w:rPr>
          <w:rFonts w:asciiTheme="majorHAnsi" w:hAnsiTheme="majorHAnsi"/>
        </w:rPr>
        <w:t xml:space="preserve">collectivist </w:t>
      </w:r>
      <w:r w:rsidR="004C17A6">
        <w:rPr>
          <w:rFonts w:asciiTheme="majorHAnsi" w:hAnsiTheme="majorHAnsi"/>
        </w:rPr>
        <w:t>cultures</w:t>
      </w:r>
      <w:r w:rsidR="00430FC6" w:rsidRPr="00550F9B">
        <w:rPr>
          <w:rFonts w:asciiTheme="majorHAnsi" w:hAnsiTheme="majorHAnsi"/>
        </w:rPr>
        <w:t xml:space="preserve"> emphasize integrated family structure</w:t>
      </w:r>
      <w:r w:rsidR="003E2E35">
        <w:rPr>
          <w:rFonts w:asciiTheme="majorHAnsi" w:hAnsiTheme="majorHAnsi"/>
        </w:rPr>
        <w:t>s</w:t>
      </w:r>
      <w:r w:rsidR="00430FC6" w:rsidRPr="00550F9B">
        <w:rPr>
          <w:rFonts w:asciiTheme="majorHAnsi" w:hAnsiTheme="majorHAnsi"/>
        </w:rPr>
        <w:t xml:space="preserve">, viewing themselves as parts of a whole, while </w:t>
      </w:r>
      <w:r w:rsidR="004C17A6">
        <w:rPr>
          <w:rFonts w:asciiTheme="majorHAnsi" w:hAnsiTheme="majorHAnsi"/>
        </w:rPr>
        <w:t>people from</w:t>
      </w:r>
      <w:r w:rsidR="00430FC6" w:rsidRPr="00550F9B">
        <w:rPr>
          <w:rFonts w:asciiTheme="majorHAnsi" w:hAnsiTheme="majorHAnsi"/>
        </w:rPr>
        <w:t xml:space="preserve"> individualistic cultures generally </w:t>
      </w:r>
      <w:r w:rsidR="00592A01">
        <w:rPr>
          <w:rFonts w:asciiTheme="majorHAnsi" w:hAnsiTheme="majorHAnsi"/>
        </w:rPr>
        <w:t>prioritize</w:t>
      </w:r>
      <w:r w:rsidR="00B40C56">
        <w:rPr>
          <w:rFonts w:asciiTheme="majorHAnsi" w:hAnsiTheme="majorHAnsi"/>
        </w:rPr>
        <w:t xml:space="preserve"> personal goals and autonomy </w:t>
      </w:r>
      <w:r w:rsidR="00430FC6" w:rsidRPr="00550F9B">
        <w:rPr>
          <w:rFonts w:asciiTheme="majorHAnsi" w:hAnsiTheme="majorHAnsi"/>
        </w:rPr>
        <w:t>(Triandis, 1995; Triandis, 2</w:t>
      </w:r>
      <w:r w:rsidR="00430FC6" w:rsidRPr="004301FC">
        <w:rPr>
          <w:rFonts w:asciiTheme="majorHAnsi" w:hAnsiTheme="majorHAnsi"/>
        </w:rPr>
        <w:t>001).</w:t>
      </w:r>
      <w:r w:rsidR="00B40C56" w:rsidRPr="004301FC">
        <w:rPr>
          <w:rFonts w:asciiTheme="majorHAnsi" w:hAnsiTheme="majorHAnsi"/>
        </w:rPr>
        <w:t xml:space="preserve"> </w:t>
      </w:r>
      <w:r w:rsidR="00430FC6" w:rsidRPr="004301FC">
        <w:rPr>
          <w:rFonts w:asciiTheme="majorHAnsi" w:hAnsiTheme="majorHAnsi"/>
        </w:rPr>
        <w:t xml:space="preserve"> </w:t>
      </w:r>
      <w:r w:rsidR="00892D38" w:rsidRPr="004301FC">
        <w:rPr>
          <w:rFonts w:asciiTheme="majorHAnsi" w:hAnsiTheme="majorHAnsi"/>
        </w:rPr>
        <w:t>The collectivist focus on interdependence may have developed in response to ecological conditions favoring pastoral farming and obedience in agricultural systems, whereas individualistic cultures may have developed to promote success in hunting and gathering societies w</w:t>
      </w:r>
      <w:r w:rsidR="00564B39" w:rsidRPr="004301FC">
        <w:rPr>
          <w:rFonts w:asciiTheme="majorHAnsi" w:hAnsiTheme="majorHAnsi"/>
        </w:rPr>
        <w:t>h</w:t>
      </w:r>
      <w:r w:rsidR="00892D38" w:rsidRPr="004301FC">
        <w:rPr>
          <w:rFonts w:asciiTheme="majorHAnsi" w:hAnsiTheme="majorHAnsi"/>
        </w:rPr>
        <w:t>ere independence and achievement were instrumental in food acquisition (Berry, 1971; Greenfield, Keller, Fuligni, &amp; Maynard, 2003).</w:t>
      </w:r>
      <w:r w:rsidR="00B40C56" w:rsidRPr="004301FC">
        <w:rPr>
          <w:rFonts w:asciiTheme="majorHAnsi" w:hAnsiTheme="majorHAnsi"/>
        </w:rPr>
        <w:t xml:space="preserve"> </w:t>
      </w:r>
      <w:r w:rsidR="00892D38" w:rsidRPr="004301FC">
        <w:rPr>
          <w:rFonts w:asciiTheme="majorHAnsi" w:hAnsiTheme="majorHAnsi"/>
        </w:rPr>
        <w:t xml:space="preserve"> </w:t>
      </w:r>
      <w:r w:rsidR="00430FC6" w:rsidRPr="004301FC">
        <w:rPr>
          <w:rFonts w:asciiTheme="majorHAnsi" w:hAnsiTheme="majorHAnsi"/>
        </w:rPr>
        <w:t>T</w:t>
      </w:r>
      <w:r w:rsidR="00430FC6" w:rsidRPr="00550F9B">
        <w:rPr>
          <w:rFonts w:asciiTheme="majorHAnsi" w:hAnsiTheme="majorHAnsi"/>
        </w:rPr>
        <w:t>hese differences</w:t>
      </w:r>
      <w:r w:rsidR="008F7153" w:rsidRPr="00550F9B">
        <w:rPr>
          <w:rFonts w:asciiTheme="majorHAnsi" w:hAnsiTheme="majorHAnsi"/>
        </w:rPr>
        <w:t xml:space="preserve"> may</w:t>
      </w:r>
      <w:r w:rsidR="00430FC6" w:rsidRPr="00550F9B">
        <w:rPr>
          <w:rFonts w:asciiTheme="majorHAnsi" w:hAnsiTheme="majorHAnsi"/>
        </w:rPr>
        <w:t xml:space="preserve"> translate into </w:t>
      </w:r>
      <w:r w:rsidR="008F7153" w:rsidRPr="00550F9B">
        <w:rPr>
          <w:rFonts w:asciiTheme="majorHAnsi" w:hAnsiTheme="majorHAnsi"/>
        </w:rPr>
        <w:t xml:space="preserve">unique </w:t>
      </w:r>
      <w:r w:rsidR="00430FC6" w:rsidRPr="00550F9B">
        <w:rPr>
          <w:rFonts w:asciiTheme="majorHAnsi" w:hAnsiTheme="majorHAnsi"/>
        </w:rPr>
        <w:t>fairness preferences.</w:t>
      </w:r>
      <w:r w:rsidR="00B40C56">
        <w:rPr>
          <w:rFonts w:asciiTheme="majorHAnsi" w:hAnsiTheme="majorHAnsi"/>
        </w:rPr>
        <w:t xml:space="preserve"> </w:t>
      </w:r>
      <w:r w:rsidR="00FD1E55" w:rsidRPr="00550F9B">
        <w:rPr>
          <w:rFonts w:asciiTheme="majorHAnsi" w:hAnsiTheme="majorHAnsi"/>
        </w:rPr>
        <w:t xml:space="preserve"> </w:t>
      </w:r>
      <w:r w:rsidR="00117A0C">
        <w:rPr>
          <w:rFonts w:asciiTheme="majorHAnsi" w:hAnsiTheme="majorHAnsi"/>
        </w:rPr>
        <w:t>Children from i</w:t>
      </w:r>
      <w:r w:rsidR="00650F27">
        <w:rPr>
          <w:rFonts w:asciiTheme="majorHAnsi" w:hAnsiTheme="majorHAnsi"/>
        </w:rPr>
        <w:t>ndividualistic c</w:t>
      </w:r>
      <w:r w:rsidR="00650F27" w:rsidRPr="00550F9B">
        <w:rPr>
          <w:rFonts w:asciiTheme="majorHAnsi" w:hAnsiTheme="majorHAnsi"/>
        </w:rPr>
        <w:t xml:space="preserve">ultures that encourage independent work ethic in competitive atmospheres may see resource allocation as dependent on </w:t>
      </w:r>
      <w:r w:rsidR="00117A0C">
        <w:rPr>
          <w:rFonts w:asciiTheme="majorHAnsi" w:hAnsiTheme="majorHAnsi"/>
        </w:rPr>
        <w:t>effort</w:t>
      </w:r>
      <w:r w:rsidR="00650F27" w:rsidRPr="00550F9B">
        <w:rPr>
          <w:rFonts w:asciiTheme="majorHAnsi" w:hAnsiTheme="majorHAnsi"/>
        </w:rPr>
        <w:t xml:space="preserve"> </w:t>
      </w:r>
      <w:r w:rsidR="00650F27">
        <w:rPr>
          <w:rFonts w:asciiTheme="majorHAnsi" w:hAnsiTheme="majorHAnsi"/>
        </w:rPr>
        <w:t xml:space="preserve">and </w:t>
      </w:r>
      <w:r w:rsidR="00117A0C">
        <w:rPr>
          <w:rFonts w:asciiTheme="majorHAnsi" w:hAnsiTheme="majorHAnsi"/>
        </w:rPr>
        <w:t xml:space="preserve">as </w:t>
      </w:r>
      <w:r w:rsidR="00650F27">
        <w:rPr>
          <w:rFonts w:asciiTheme="majorHAnsi" w:hAnsiTheme="majorHAnsi"/>
        </w:rPr>
        <w:t>a</w:t>
      </w:r>
      <w:r w:rsidR="00650F27" w:rsidRPr="00550F9B">
        <w:rPr>
          <w:rFonts w:asciiTheme="majorHAnsi" w:hAnsiTheme="majorHAnsi"/>
        </w:rPr>
        <w:t xml:space="preserve"> reward for hard labor (Sigelman &amp; Waitzman, 1991).</w:t>
      </w:r>
      <w:r w:rsidR="00B40C56">
        <w:rPr>
          <w:rFonts w:asciiTheme="majorHAnsi" w:hAnsiTheme="majorHAnsi"/>
        </w:rPr>
        <w:t xml:space="preserve"> </w:t>
      </w:r>
      <w:r w:rsidR="00650F27" w:rsidRPr="00550F9B">
        <w:rPr>
          <w:rFonts w:asciiTheme="majorHAnsi" w:hAnsiTheme="majorHAnsi"/>
        </w:rPr>
        <w:t xml:space="preserve"> </w:t>
      </w:r>
      <w:r w:rsidR="00650F27">
        <w:rPr>
          <w:rFonts w:asciiTheme="majorHAnsi" w:hAnsiTheme="majorHAnsi"/>
        </w:rPr>
        <w:t>Alternatively, c</w:t>
      </w:r>
      <w:r w:rsidR="00650F27" w:rsidRPr="00550F9B">
        <w:rPr>
          <w:rFonts w:asciiTheme="majorHAnsi" w:hAnsiTheme="majorHAnsi"/>
        </w:rPr>
        <w:t xml:space="preserve">hildren from collectivist </w:t>
      </w:r>
      <w:r w:rsidR="004C17A6">
        <w:rPr>
          <w:rFonts w:asciiTheme="majorHAnsi" w:hAnsiTheme="majorHAnsi"/>
        </w:rPr>
        <w:t>cultures</w:t>
      </w:r>
      <w:r w:rsidR="00650F27" w:rsidRPr="00550F9B">
        <w:rPr>
          <w:rFonts w:asciiTheme="majorHAnsi" w:hAnsiTheme="majorHAnsi"/>
        </w:rPr>
        <w:t xml:space="preserve"> may </w:t>
      </w:r>
      <w:r w:rsidR="00650F27">
        <w:rPr>
          <w:rFonts w:asciiTheme="majorHAnsi" w:hAnsiTheme="majorHAnsi"/>
        </w:rPr>
        <w:t xml:space="preserve">prefer equality to equity </w:t>
      </w:r>
      <w:r w:rsidR="00650F27" w:rsidRPr="00550F9B">
        <w:rPr>
          <w:rFonts w:asciiTheme="majorHAnsi" w:hAnsiTheme="majorHAnsi"/>
        </w:rPr>
        <w:t>because of larger social support networks that provide security in times of need.</w:t>
      </w:r>
      <w:r w:rsidR="00650F27">
        <w:rPr>
          <w:rFonts w:asciiTheme="majorHAnsi" w:hAnsiTheme="majorHAnsi"/>
        </w:rPr>
        <w:t xml:space="preserve"> Fittingly,</w:t>
      </w:r>
      <w:r w:rsidR="005A4A54" w:rsidRPr="00550F9B">
        <w:rPr>
          <w:rFonts w:asciiTheme="majorHAnsi" w:hAnsiTheme="majorHAnsi"/>
        </w:rPr>
        <w:t xml:space="preserve"> children from small-scale societies with more group-oriented values were found to distribute resources fairly to a greater extent than children from more individualistic societies (Rochat et al., 2009). </w:t>
      </w:r>
      <w:r w:rsidR="00B40C56">
        <w:rPr>
          <w:rFonts w:asciiTheme="majorHAnsi" w:hAnsiTheme="majorHAnsi"/>
        </w:rPr>
        <w:t xml:space="preserve"> </w:t>
      </w:r>
      <w:r w:rsidR="00650F27">
        <w:rPr>
          <w:rFonts w:asciiTheme="majorHAnsi" w:hAnsiTheme="majorHAnsi"/>
        </w:rPr>
        <w:t>Children</w:t>
      </w:r>
      <w:r w:rsidR="00592A01" w:rsidRPr="00550F9B">
        <w:rPr>
          <w:rFonts w:asciiTheme="majorHAnsi" w:hAnsiTheme="majorHAnsi"/>
        </w:rPr>
        <w:t xml:space="preserve"> from collectivist Uganda </w:t>
      </w:r>
      <w:r w:rsidR="00650F27">
        <w:rPr>
          <w:rFonts w:asciiTheme="majorHAnsi" w:hAnsiTheme="majorHAnsi"/>
        </w:rPr>
        <w:t xml:space="preserve">also </w:t>
      </w:r>
      <w:r w:rsidR="00592A01" w:rsidRPr="00550F9B">
        <w:rPr>
          <w:rFonts w:asciiTheme="majorHAnsi" w:hAnsiTheme="majorHAnsi"/>
        </w:rPr>
        <w:t xml:space="preserve">engage in less inequity aversion than American children (Paulus, 2015). </w:t>
      </w:r>
      <w:r w:rsidR="00B40C56">
        <w:rPr>
          <w:rFonts w:asciiTheme="majorHAnsi" w:hAnsiTheme="majorHAnsi"/>
        </w:rPr>
        <w:t xml:space="preserve">The </w:t>
      </w:r>
      <w:r w:rsidR="004217B5" w:rsidRPr="00550F9B">
        <w:rPr>
          <w:rFonts w:asciiTheme="majorHAnsi" w:hAnsiTheme="majorHAnsi"/>
        </w:rPr>
        <w:t xml:space="preserve">I/C differences between countries </w:t>
      </w:r>
      <w:r w:rsidR="00BC1197" w:rsidRPr="00550F9B">
        <w:rPr>
          <w:rFonts w:asciiTheme="majorHAnsi" w:hAnsiTheme="majorHAnsi"/>
        </w:rPr>
        <w:t xml:space="preserve">may </w:t>
      </w:r>
      <w:r w:rsidR="004217B5" w:rsidRPr="00550F9B">
        <w:rPr>
          <w:rFonts w:asciiTheme="majorHAnsi" w:hAnsiTheme="majorHAnsi"/>
        </w:rPr>
        <w:t xml:space="preserve">result in </w:t>
      </w:r>
      <w:r w:rsidR="00506C18">
        <w:rPr>
          <w:rFonts w:asciiTheme="majorHAnsi" w:hAnsiTheme="majorHAnsi"/>
        </w:rPr>
        <w:t>disparate</w:t>
      </w:r>
      <w:r w:rsidR="004217B5" w:rsidRPr="00550F9B">
        <w:rPr>
          <w:rFonts w:asciiTheme="majorHAnsi" w:hAnsiTheme="majorHAnsi"/>
        </w:rPr>
        <w:t xml:space="preserve"> preferences for </w:t>
      </w:r>
      <w:r w:rsidR="00703058" w:rsidRPr="00550F9B">
        <w:rPr>
          <w:rFonts w:asciiTheme="majorHAnsi" w:hAnsiTheme="majorHAnsi"/>
        </w:rPr>
        <w:t>equity versus equality.</w:t>
      </w:r>
    </w:p>
    <w:p w14:paraId="60A2C5E2" w14:textId="77777777" w:rsidR="004217B5" w:rsidRPr="00550F9B" w:rsidRDefault="004217B5" w:rsidP="001549D3">
      <w:pPr>
        <w:spacing w:line="360" w:lineRule="auto"/>
        <w:rPr>
          <w:rFonts w:asciiTheme="majorHAnsi" w:hAnsiTheme="majorHAnsi"/>
        </w:rPr>
      </w:pPr>
    </w:p>
    <w:p w14:paraId="55BF1143" w14:textId="0290B8E6" w:rsidR="00D25F01" w:rsidRPr="00550F9B" w:rsidRDefault="00BC1197" w:rsidP="001549D3">
      <w:pPr>
        <w:spacing w:line="360" w:lineRule="auto"/>
        <w:rPr>
          <w:rFonts w:asciiTheme="majorHAnsi" w:hAnsiTheme="majorHAnsi"/>
        </w:rPr>
      </w:pPr>
      <w:r w:rsidRPr="00550F9B">
        <w:rPr>
          <w:rFonts w:asciiTheme="majorHAnsi" w:hAnsiTheme="majorHAnsi"/>
        </w:rPr>
        <w:t xml:space="preserve">Not only are differing </w:t>
      </w:r>
      <w:r w:rsidR="00650F27">
        <w:rPr>
          <w:rFonts w:asciiTheme="majorHAnsi" w:hAnsiTheme="majorHAnsi"/>
        </w:rPr>
        <w:t xml:space="preserve">I/C </w:t>
      </w:r>
      <w:r w:rsidRPr="00550F9B">
        <w:rPr>
          <w:rFonts w:asciiTheme="majorHAnsi" w:hAnsiTheme="majorHAnsi"/>
        </w:rPr>
        <w:t xml:space="preserve">levels likely to impact the use of equality or equity-based distribution strategies, but also the </w:t>
      </w:r>
      <w:r w:rsidR="00FD7AE6" w:rsidRPr="00550F9B">
        <w:rPr>
          <w:rFonts w:asciiTheme="majorHAnsi" w:hAnsiTheme="majorHAnsi"/>
        </w:rPr>
        <w:t xml:space="preserve">perceived </w:t>
      </w:r>
      <w:r w:rsidR="003271B2" w:rsidRPr="00550F9B">
        <w:rPr>
          <w:rFonts w:asciiTheme="majorHAnsi" w:hAnsiTheme="majorHAnsi"/>
        </w:rPr>
        <w:t xml:space="preserve">acceptability of </w:t>
      </w:r>
      <w:r w:rsidRPr="00550F9B">
        <w:rPr>
          <w:rFonts w:asciiTheme="majorHAnsi" w:hAnsiTheme="majorHAnsi"/>
        </w:rPr>
        <w:t>non-equal distributions.</w:t>
      </w:r>
      <w:r w:rsidR="00406836">
        <w:rPr>
          <w:rFonts w:asciiTheme="majorHAnsi" w:hAnsiTheme="majorHAnsi"/>
        </w:rPr>
        <w:t xml:space="preserve"> </w:t>
      </w:r>
      <w:r w:rsidRPr="00550F9B">
        <w:rPr>
          <w:rFonts w:asciiTheme="majorHAnsi" w:hAnsiTheme="majorHAnsi"/>
        </w:rPr>
        <w:t xml:space="preserve"> The decision to distribute resource</w:t>
      </w:r>
      <w:r w:rsidR="008F7153" w:rsidRPr="00550F9B">
        <w:rPr>
          <w:rFonts w:asciiTheme="majorHAnsi" w:hAnsiTheme="majorHAnsi"/>
        </w:rPr>
        <w:t>s</w:t>
      </w:r>
      <w:r w:rsidRPr="00550F9B">
        <w:rPr>
          <w:rFonts w:asciiTheme="majorHAnsi" w:hAnsiTheme="majorHAnsi"/>
        </w:rPr>
        <w:t xml:space="preserve"> equitably </w:t>
      </w:r>
      <w:r w:rsidR="004217B5" w:rsidRPr="00550F9B">
        <w:rPr>
          <w:rFonts w:asciiTheme="majorHAnsi" w:hAnsiTheme="majorHAnsi"/>
        </w:rPr>
        <w:t>requires</w:t>
      </w:r>
      <w:r w:rsidR="00AC1C51" w:rsidRPr="00550F9B">
        <w:rPr>
          <w:rFonts w:asciiTheme="majorHAnsi" w:hAnsiTheme="majorHAnsi"/>
        </w:rPr>
        <w:t xml:space="preserve"> </w:t>
      </w:r>
      <w:r w:rsidR="004217B5" w:rsidRPr="00550F9B">
        <w:rPr>
          <w:rFonts w:asciiTheme="majorHAnsi" w:hAnsiTheme="majorHAnsi"/>
        </w:rPr>
        <w:t xml:space="preserve">justification </w:t>
      </w:r>
      <w:r w:rsidRPr="00550F9B">
        <w:rPr>
          <w:rFonts w:asciiTheme="majorHAnsi" w:hAnsiTheme="majorHAnsi"/>
        </w:rPr>
        <w:t>to depart from equality (Schmidt,</w:t>
      </w:r>
      <w:r w:rsidR="00613C68">
        <w:rPr>
          <w:rFonts w:asciiTheme="majorHAnsi" w:hAnsiTheme="majorHAnsi"/>
        </w:rPr>
        <w:t xml:space="preserve"> Svetlova, Johe, &amp; Tomasello,</w:t>
      </w:r>
      <w:r w:rsidRPr="00550F9B">
        <w:rPr>
          <w:rFonts w:asciiTheme="majorHAnsi" w:hAnsiTheme="majorHAnsi"/>
        </w:rPr>
        <w:t xml:space="preserve"> 2016), </w:t>
      </w:r>
      <w:r w:rsidR="00650F27">
        <w:rPr>
          <w:rFonts w:asciiTheme="majorHAnsi" w:hAnsiTheme="majorHAnsi"/>
        </w:rPr>
        <w:t xml:space="preserve">which can vary by culture. </w:t>
      </w:r>
      <w:r w:rsidR="00406836">
        <w:rPr>
          <w:rFonts w:asciiTheme="majorHAnsi" w:hAnsiTheme="majorHAnsi"/>
        </w:rPr>
        <w:t xml:space="preserve"> </w:t>
      </w:r>
      <w:r w:rsidR="00FD7937" w:rsidRPr="00550F9B">
        <w:rPr>
          <w:rFonts w:asciiTheme="majorHAnsi" w:hAnsiTheme="majorHAnsi"/>
        </w:rPr>
        <w:t xml:space="preserve">Prior work </w:t>
      </w:r>
      <w:r w:rsidRPr="00550F9B">
        <w:rPr>
          <w:rFonts w:asciiTheme="majorHAnsi" w:hAnsiTheme="majorHAnsi"/>
        </w:rPr>
        <w:t xml:space="preserve">suggests that cultural </w:t>
      </w:r>
      <w:r w:rsidRPr="00550F9B">
        <w:rPr>
          <w:rFonts w:asciiTheme="majorHAnsi" w:hAnsiTheme="majorHAnsi"/>
        </w:rPr>
        <w:lastRenderedPageBreak/>
        <w:t xml:space="preserve">affiliation influences the decision to differentially distribute resources based on merit and need. </w:t>
      </w:r>
      <w:r w:rsidR="00406836">
        <w:rPr>
          <w:rFonts w:asciiTheme="majorHAnsi" w:hAnsiTheme="majorHAnsi"/>
        </w:rPr>
        <w:t>For instance, p</w:t>
      </w:r>
      <w:r w:rsidR="00150678" w:rsidRPr="00550F9B">
        <w:rPr>
          <w:rFonts w:asciiTheme="majorHAnsi" w:hAnsiTheme="majorHAnsi"/>
        </w:rPr>
        <w:t xml:space="preserve">articipants from Hong Kong </w:t>
      </w:r>
      <w:r w:rsidR="00FD7937" w:rsidRPr="00550F9B">
        <w:rPr>
          <w:rFonts w:asciiTheme="majorHAnsi" w:hAnsiTheme="majorHAnsi"/>
        </w:rPr>
        <w:t>rated</w:t>
      </w:r>
      <w:r w:rsidR="00150678" w:rsidRPr="00550F9B">
        <w:rPr>
          <w:rFonts w:asciiTheme="majorHAnsi" w:hAnsiTheme="majorHAnsi"/>
        </w:rPr>
        <w:t xml:space="preserve"> unequal distributions</w:t>
      </w:r>
      <w:r w:rsidR="00FD7937" w:rsidRPr="00550F9B">
        <w:rPr>
          <w:rFonts w:asciiTheme="majorHAnsi" w:hAnsiTheme="majorHAnsi"/>
        </w:rPr>
        <w:t xml:space="preserve"> between recipients differing in merit </w:t>
      </w:r>
      <w:r w:rsidR="00C95A2D" w:rsidRPr="00550F9B">
        <w:rPr>
          <w:rFonts w:asciiTheme="majorHAnsi" w:hAnsiTheme="majorHAnsi"/>
        </w:rPr>
        <w:t>as more fair than</w:t>
      </w:r>
      <w:r w:rsidR="00FD7937" w:rsidRPr="00550F9B">
        <w:rPr>
          <w:rFonts w:asciiTheme="majorHAnsi" w:hAnsiTheme="majorHAnsi"/>
        </w:rPr>
        <w:t xml:space="preserve"> unequal distributions</w:t>
      </w:r>
      <w:r w:rsidR="00C95A2D" w:rsidRPr="00550F9B">
        <w:rPr>
          <w:rFonts w:asciiTheme="majorHAnsi" w:hAnsiTheme="majorHAnsi"/>
        </w:rPr>
        <w:t xml:space="preserve"> </w:t>
      </w:r>
      <w:r w:rsidR="00FD7937" w:rsidRPr="00550F9B">
        <w:rPr>
          <w:rFonts w:asciiTheme="majorHAnsi" w:hAnsiTheme="majorHAnsi"/>
        </w:rPr>
        <w:t>between recipients differing in</w:t>
      </w:r>
      <w:r w:rsidR="00C95A2D" w:rsidRPr="00550F9B">
        <w:rPr>
          <w:rFonts w:asciiTheme="majorHAnsi" w:hAnsiTheme="majorHAnsi"/>
        </w:rPr>
        <w:t xml:space="preserve"> need</w:t>
      </w:r>
      <w:r w:rsidR="00FD7937" w:rsidRPr="00550F9B">
        <w:rPr>
          <w:rFonts w:asciiTheme="majorHAnsi" w:hAnsiTheme="majorHAnsi"/>
        </w:rPr>
        <w:t xml:space="preserve">, whereas the reverse was true for participants </w:t>
      </w:r>
      <w:r w:rsidR="00150678" w:rsidRPr="00550F9B">
        <w:rPr>
          <w:rFonts w:asciiTheme="majorHAnsi" w:hAnsiTheme="majorHAnsi"/>
        </w:rPr>
        <w:t>from</w:t>
      </w:r>
      <w:r w:rsidR="00A564E0" w:rsidRPr="00550F9B">
        <w:rPr>
          <w:rFonts w:asciiTheme="majorHAnsi" w:hAnsiTheme="majorHAnsi"/>
        </w:rPr>
        <w:t xml:space="preserve"> Indonesia</w:t>
      </w:r>
      <w:r w:rsidR="00150678" w:rsidRPr="00550F9B">
        <w:rPr>
          <w:rFonts w:asciiTheme="majorHAnsi" w:hAnsiTheme="majorHAnsi"/>
        </w:rPr>
        <w:t xml:space="preserve"> </w:t>
      </w:r>
      <w:r w:rsidR="00C95A2D" w:rsidRPr="00550F9B">
        <w:rPr>
          <w:rFonts w:asciiTheme="majorHAnsi" w:hAnsiTheme="majorHAnsi"/>
        </w:rPr>
        <w:t>(Murphy-Berman &amp; Berman, 2002).</w:t>
      </w:r>
      <w:r w:rsidR="00FD7937" w:rsidRPr="00550F9B">
        <w:rPr>
          <w:rFonts w:asciiTheme="majorHAnsi" w:hAnsiTheme="majorHAnsi"/>
        </w:rPr>
        <w:t xml:space="preserve"> </w:t>
      </w:r>
      <w:r w:rsidR="0057712C">
        <w:rPr>
          <w:rFonts w:asciiTheme="majorHAnsi" w:hAnsiTheme="majorHAnsi"/>
        </w:rPr>
        <w:t xml:space="preserve"> </w:t>
      </w:r>
      <w:r w:rsidR="008F7153" w:rsidRPr="00550F9B">
        <w:rPr>
          <w:rFonts w:asciiTheme="majorHAnsi" w:hAnsiTheme="majorHAnsi"/>
        </w:rPr>
        <w:t xml:space="preserve">Hong Kong is a more individualistic culture than Indonesia and I/C levels </w:t>
      </w:r>
      <w:r w:rsidR="00650F27">
        <w:rPr>
          <w:rFonts w:asciiTheme="majorHAnsi" w:hAnsiTheme="majorHAnsi"/>
        </w:rPr>
        <w:t xml:space="preserve">predicted different </w:t>
      </w:r>
      <w:r w:rsidR="008F7153" w:rsidRPr="00550F9B">
        <w:rPr>
          <w:rFonts w:asciiTheme="majorHAnsi" w:hAnsiTheme="majorHAnsi"/>
        </w:rPr>
        <w:t xml:space="preserve">judgments of unequal resource allocations between two hypothetical recipients. </w:t>
      </w:r>
      <w:r w:rsidR="0057712C">
        <w:rPr>
          <w:rFonts w:asciiTheme="majorHAnsi" w:hAnsiTheme="majorHAnsi"/>
        </w:rPr>
        <w:t xml:space="preserve"> </w:t>
      </w:r>
      <w:r w:rsidR="00FD7937" w:rsidRPr="00550F9B">
        <w:rPr>
          <w:rFonts w:asciiTheme="majorHAnsi" w:hAnsiTheme="majorHAnsi"/>
        </w:rPr>
        <w:t xml:space="preserve">Need was a more compelling justification for inequality in a more collectivist culture, and similarly, participants from India and Indonesia </w:t>
      </w:r>
      <w:r w:rsidR="004217B5" w:rsidRPr="00550F9B">
        <w:rPr>
          <w:rFonts w:asciiTheme="majorHAnsi" w:hAnsiTheme="majorHAnsi"/>
        </w:rPr>
        <w:t xml:space="preserve">both </w:t>
      </w:r>
      <w:r w:rsidR="00FD7937" w:rsidRPr="00550F9B">
        <w:rPr>
          <w:rFonts w:asciiTheme="majorHAnsi" w:hAnsiTheme="majorHAnsi"/>
        </w:rPr>
        <w:t>favor need-based inequity to a greater extent than participants from t</w:t>
      </w:r>
      <w:r w:rsidR="00613C68">
        <w:rPr>
          <w:rFonts w:asciiTheme="majorHAnsi" w:hAnsiTheme="majorHAnsi"/>
        </w:rPr>
        <w:t>he U</w:t>
      </w:r>
      <w:r w:rsidR="0057712C">
        <w:rPr>
          <w:rFonts w:asciiTheme="majorHAnsi" w:hAnsiTheme="majorHAnsi"/>
        </w:rPr>
        <w:t>S</w:t>
      </w:r>
      <w:r w:rsidR="00613C68">
        <w:rPr>
          <w:rFonts w:asciiTheme="majorHAnsi" w:hAnsiTheme="majorHAnsi"/>
        </w:rPr>
        <w:t xml:space="preserve"> (Murphy-Berman, Berman, Singh, Pachauri, &amp; Kumar, </w:t>
      </w:r>
      <w:r w:rsidR="00FD7937" w:rsidRPr="00550F9B">
        <w:rPr>
          <w:rFonts w:asciiTheme="majorHAnsi" w:hAnsiTheme="majorHAnsi"/>
        </w:rPr>
        <w:t xml:space="preserve">1984). </w:t>
      </w:r>
      <w:r w:rsidR="0057712C">
        <w:rPr>
          <w:rFonts w:asciiTheme="majorHAnsi" w:hAnsiTheme="majorHAnsi"/>
        </w:rPr>
        <w:t xml:space="preserve"> </w:t>
      </w:r>
      <w:r w:rsidR="00784719">
        <w:rPr>
          <w:rFonts w:asciiTheme="majorHAnsi" w:hAnsiTheme="majorHAnsi"/>
        </w:rPr>
        <w:t>Likewise, p</w:t>
      </w:r>
      <w:r w:rsidR="00784719" w:rsidRPr="00550F9B">
        <w:rPr>
          <w:rFonts w:asciiTheme="majorHAnsi" w:hAnsiTheme="majorHAnsi"/>
        </w:rPr>
        <w:t xml:space="preserve">articipants from </w:t>
      </w:r>
      <w:r w:rsidR="00784719">
        <w:rPr>
          <w:rFonts w:asciiTheme="majorHAnsi" w:hAnsiTheme="majorHAnsi"/>
        </w:rPr>
        <w:t xml:space="preserve">two individualistic cultures, </w:t>
      </w:r>
      <w:r w:rsidR="00784719" w:rsidRPr="00550F9B">
        <w:rPr>
          <w:rFonts w:asciiTheme="majorHAnsi" w:hAnsiTheme="majorHAnsi"/>
        </w:rPr>
        <w:t>the United States and Norway</w:t>
      </w:r>
      <w:r w:rsidR="00784719">
        <w:rPr>
          <w:rFonts w:asciiTheme="majorHAnsi" w:hAnsiTheme="majorHAnsi"/>
        </w:rPr>
        <w:t>,</w:t>
      </w:r>
      <w:r w:rsidR="00784719" w:rsidRPr="00550F9B">
        <w:rPr>
          <w:rFonts w:asciiTheme="majorHAnsi" w:hAnsiTheme="majorHAnsi"/>
        </w:rPr>
        <w:t xml:space="preserve"> viewed inequality produced by luck as less acceptable than inequality resulting from merit; however, participants from the United States</w:t>
      </w:r>
      <w:r w:rsidR="00784719">
        <w:rPr>
          <w:rFonts w:asciiTheme="majorHAnsi" w:hAnsiTheme="majorHAnsi"/>
        </w:rPr>
        <w:t xml:space="preserve">, which is ranked higher on the individualistic spectrum than Norway </w:t>
      </w:r>
      <w:r w:rsidR="00784719" w:rsidRPr="00550F9B">
        <w:rPr>
          <w:rFonts w:asciiTheme="majorHAnsi" w:hAnsiTheme="majorHAnsi"/>
        </w:rPr>
        <w:t>(Hofstede</w:t>
      </w:r>
      <w:r w:rsidR="00784719">
        <w:rPr>
          <w:rFonts w:asciiTheme="majorHAnsi" w:hAnsiTheme="majorHAnsi"/>
        </w:rPr>
        <w:t xml:space="preserve"> &amp; Hofstede</w:t>
      </w:r>
      <w:r w:rsidR="00784719" w:rsidRPr="00550F9B">
        <w:rPr>
          <w:rFonts w:asciiTheme="majorHAnsi" w:hAnsiTheme="majorHAnsi"/>
        </w:rPr>
        <w:t>, 1991)</w:t>
      </w:r>
      <w:r w:rsidR="00784719">
        <w:rPr>
          <w:rFonts w:asciiTheme="majorHAnsi" w:hAnsiTheme="majorHAnsi"/>
        </w:rPr>
        <w:t>,</w:t>
      </w:r>
      <w:r w:rsidR="004B27EC">
        <w:rPr>
          <w:rFonts w:asciiTheme="majorHAnsi" w:hAnsiTheme="majorHAnsi"/>
        </w:rPr>
        <w:t xml:space="preserve"> </w:t>
      </w:r>
      <w:r w:rsidR="00784719" w:rsidRPr="00550F9B">
        <w:rPr>
          <w:rFonts w:asciiTheme="majorHAnsi" w:hAnsiTheme="majorHAnsi"/>
        </w:rPr>
        <w:t xml:space="preserve">were </w:t>
      </w:r>
      <w:r w:rsidR="00784719">
        <w:rPr>
          <w:rFonts w:asciiTheme="majorHAnsi" w:hAnsiTheme="majorHAnsi"/>
        </w:rPr>
        <w:t xml:space="preserve">overall </w:t>
      </w:r>
      <w:r w:rsidR="00784719" w:rsidRPr="00550F9B">
        <w:rPr>
          <w:rFonts w:asciiTheme="majorHAnsi" w:hAnsiTheme="majorHAnsi"/>
        </w:rPr>
        <w:t xml:space="preserve">more accepting of inequalities than participants from Norway </w:t>
      </w:r>
      <w:r w:rsidR="00784719">
        <w:rPr>
          <w:rFonts w:asciiTheme="majorHAnsi" w:hAnsiTheme="majorHAnsi"/>
        </w:rPr>
        <w:t>overall (Almås, Cappelen, &amp; Tungodden, 2016</w:t>
      </w:r>
      <w:r w:rsidR="00F45023">
        <w:rPr>
          <w:rFonts w:asciiTheme="majorHAnsi" w:hAnsiTheme="majorHAnsi"/>
        </w:rPr>
        <w:t xml:space="preserve">). </w:t>
      </w:r>
      <w:r w:rsidR="00784719" w:rsidRPr="00550F9B">
        <w:rPr>
          <w:rFonts w:asciiTheme="majorHAnsi" w:hAnsiTheme="majorHAnsi"/>
        </w:rPr>
        <w:t xml:space="preserve">I/C </w:t>
      </w:r>
      <w:r w:rsidR="00F45023">
        <w:rPr>
          <w:rFonts w:asciiTheme="majorHAnsi" w:hAnsiTheme="majorHAnsi"/>
        </w:rPr>
        <w:t xml:space="preserve">levels </w:t>
      </w:r>
      <w:r w:rsidR="00784719" w:rsidRPr="00550F9B">
        <w:rPr>
          <w:rFonts w:asciiTheme="majorHAnsi" w:hAnsiTheme="majorHAnsi"/>
        </w:rPr>
        <w:t xml:space="preserve">within a country </w:t>
      </w:r>
      <w:r w:rsidR="00784719">
        <w:rPr>
          <w:rFonts w:asciiTheme="majorHAnsi" w:hAnsiTheme="majorHAnsi"/>
        </w:rPr>
        <w:t xml:space="preserve">thus </w:t>
      </w:r>
      <w:r w:rsidR="00F45023">
        <w:rPr>
          <w:rFonts w:asciiTheme="majorHAnsi" w:hAnsiTheme="majorHAnsi"/>
        </w:rPr>
        <w:t>appear</w:t>
      </w:r>
      <w:r w:rsidR="00784719" w:rsidRPr="00550F9B">
        <w:rPr>
          <w:rFonts w:asciiTheme="majorHAnsi" w:hAnsiTheme="majorHAnsi"/>
        </w:rPr>
        <w:t xml:space="preserve"> to influence permissibility of unequal outcomes. As children integrate an individualistic or collectivistic mindset into their fairness cognitions, </w:t>
      </w:r>
      <w:r w:rsidR="00784719">
        <w:rPr>
          <w:rFonts w:asciiTheme="majorHAnsi" w:hAnsiTheme="majorHAnsi"/>
        </w:rPr>
        <w:t>resource allocation preferences may</w:t>
      </w:r>
      <w:r w:rsidR="00784719" w:rsidRPr="00550F9B">
        <w:rPr>
          <w:rFonts w:asciiTheme="majorHAnsi" w:hAnsiTheme="majorHAnsi"/>
        </w:rPr>
        <w:t xml:space="preserve"> </w:t>
      </w:r>
      <w:r w:rsidR="00784719">
        <w:rPr>
          <w:rFonts w:asciiTheme="majorHAnsi" w:hAnsiTheme="majorHAnsi"/>
        </w:rPr>
        <w:t>differ.</w:t>
      </w:r>
    </w:p>
    <w:p w14:paraId="48548D97" w14:textId="77777777" w:rsidR="00FD1E55" w:rsidRPr="00550F9B" w:rsidRDefault="00FD1E55" w:rsidP="001549D3">
      <w:pPr>
        <w:spacing w:line="360" w:lineRule="auto"/>
        <w:rPr>
          <w:rFonts w:asciiTheme="majorHAnsi" w:hAnsiTheme="majorHAnsi"/>
        </w:rPr>
      </w:pPr>
    </w:p>
    <w:p w14:paraId="1F60581C" w14:textId="5C2DFCDD" w:rsidR="00F615BB" w:rsidRPr="00550F9B" w:rsidRDefault="004C26B5" w:rsidP="001549D3">
      <w:pPr>
        <w:spacing w:line="360" w:lineRule="auto"/>
        <w:rPr>
          <w:rFonts w:asciiTheme="majorHAnsi" w:hAnsiTheme="majorHAnsi"/>
        </w:rPr>
      </w:pPr>
      <w:r w:rsidRPr="00550F9B">
        <w:rPr>
          <w:rFonts w:asciiTheme="majorHAnsi" w:hAnsiTheme="majorHAnsi"/>
        </w:rPr>
        <w:t xml:space="preserve">In addition to influencing fairness considerations, culture may also </w:t>
      </w:r>
      <w:r w:rsidR="004C17A6">
        <w:rPr>
          <w:rFonts w:asciiTheme="majorHAnsi" w:hAnsiTheme="majorHAnsi"/>
        </w:rPr>
        <w:t>affec</w:t>
      </w:r>
      <w:r w:rsidRPr="00550F9B">
        <w:rPr>
          <w:rFonts w:asciiTheme="majorHAnsi" w:hAnsiTheme="majorHAnsi"/>
        </w:rPr>
        <w:t xml:space="preserve">t the age at which </w:t>
      </w:r>
      <w:r w:rsidR="004C17A6">
        <w:rPr>
          <w:rFonts w:asciiTheme="majorHAnsi" w:hAnsiTheme="majorHAnsi"/>
        </w:rPr>
        <w:t>children</w:t>
      </w:r>
      <w:r w:rsidRPr="00550F9B">
        <w:rPr>
          <w:rFonts w:asciiTheme="majorHAnsi" w:hAnsiTheme="majorHAnsi"/>
        </w:rPr>
        <w:t xml:space="preserve"> shift from equality to equity-based </w:t>
      </w:r>
      <w:r w:rsidR="004C17A6">
        <w:rPr>
          <w:rFonts w:asciiTheme="majorHAnsi" w:hAnsiTheme="majorHAnsi"/>
        </w:rPr>
        <w:t xml:space="preserve">distribution </w:t>
      </w:r>
      <w:r w:rsidRPr="00550F9B">
        <w:rPr>
          <w:rFonts w:asciiTheme="majorHAnsi" w:hAnsiTheme="majorHAnsi"/>
        </w:rPr>
        <w:t>strategies.</w:t>
      </w:r>
      <w:r w:rsidR="0057712C">
        <w:rPr>
          <w:rFonts w:asciiTheme="majorHAnsi" w:hAnsiTheme="majorHAnsi"/>
        </w:rPr>
        <w:t xml:space="preserve"> </w:t>
      </w:r>
      <w:r w:rsidRPr="00550F9B">
        <w:rPr>
          <w:rFonts w:asciiTheme="majorHAnsi" w:hAnsiTheme="majorHAnsi"/>
        </w:rPr>
        <w:t xml:space="preserve"> </w:t>
      </w:r>
      <w:r w:rsidR="00D40A6B" w:rsidRPr="00550F9B">
        <w:rPr>
          <w:rFonts w:asciiTheme="majorHAnsi" w:hAnsiTheme="majorHAnsi"/>
        </w:rPr>
        <w:t>Y</w:t>
      </w:r>
      <w:r w:rsidRPr="00550F9B">
        <w:rPr>
          <w:rFonts w:asciiTheme="majorHAnsi" w:hAnsiTheme="majorHAnsi"/>
        </w:rPr>
        <w:t>ounger children are likely to favor equal distributions in third-party distributive justice games because they understand equality as a basic rule regarding fairness (</w:t>
      </w:r>
      <w:r w:rsidR="00801CB9" w:rsidRPr="00550F9B">
        <w:rPr>
          <w:rFonts w:asciiTheme="majorHAnsi" w:hAnsiTheme="majorHAnsi"/>
        </w:rPr>
        <w:t>Malti et al., 20</w:t>
      </w:r>
      <w:r w:rsidR="000070AC">
        <w:rPr>
          <w:rFonts w:asciiTheme="majorHAnsi" w:hAnsiTheme="majorHAnsi"/>
        </w:rPr>
        <w:t>16; Smith et al.</w:t>
      </w:r>
      <w:r w:rsidRPr="00550F9B">
        <w:rPr>
          <w:rFonts w:asciiTheme="majorHAnsi" w:hAnsiTheme="majorHAnsi"/>
        </w:rPr>
        <w:t xml:space="preserve">, 2013). </w:t>
      </w:r>
      <w:r w:rsidR="0057712C">
        <w:rPr>
          <w:rFonts w:asciiTheme="majorHAnsi" w:hAnsiTheme="majorHAnsi"/>
        </w:rPr>
        <w:t xml:space="preserve"> </w:t>
      </w:r>
      <w:r w:rsidR="00EE5C42" w:rsidRPr="00550F9B">
        <w:rPr>
          <w:rFonts w:asciiTheme="majorHAnsi" w:hAnsiTheme="majorHAnsi"/>
        </w:rPr>
        <w:t>Throughout development, children learn to integrate contextual cues into their determinat</w:t>
      </w:r>
      <w:r w:rsidR="000070AC">
        <w:rPr>
          <w:rFonts w:asciiTheme="majorHAnsi" w:hAnsiTheme="majorHAnsi"/>
        </w:rPr>
        <w:t>ions of fairness (Meidenbauer, Cowell, Killen, &amp; Decety</w:t>
      </w:r>
      <w:r w:rsidR="00EE5C42" w:rsidRPr="00550F9B">
        <w:rPr>
          <w:rFonts w:asciiTheme="majorHAnsi" w:hAnsiTheme="majorHAnsi"/>
        </w:rPr>
        <w:t>, 2016</w:t>
      </w:r>
      <w:r w:rsidR="00EF7727" w:rsidRPr="00550F9B">
        <w:rPr>
          <w:rFonts w:asciiTheme="majorHAnsi" w:hAnsiTheme="majorHAnsi"/>
        </w:rPr>
        <w:t xml:space="preserve">; </w:t>
      </w:r>
      <w:r w:rsidR="000070AC" w:rsidRPr="00550F9B">
        <w:rPr>
          <w:rFonts w:asciiTheme="majorHAnsi" w:hAnsiTheme="majorHAnsi"/>
        </w:rPr>
        <w:t>Santamaría-García</w:t>
      </w:r>
      <w:r w:rsidR="000070AC">
        <w:rPr>
          <w:rFonts w:asciiTheme="majorHAnsi" w:hAnsiTheme="majorHAnsi"/>
        </w:rPr>
        <w:t>,</w:t>
      </w:r>
      <w:r w:rsidR="000070AC" w:rsidRPr="00550F9B">
        <w:rPr>
          <w:rFonts w:asciiTheme="majorHAnsi" w:hAnsiTheme="majorHAnsi"/>
        </w:rPr>
        <w:t xml:space="preserve"> González-Gadea, Di Tella, Ibáñez, &amp; Sigman</w:t>
      </w:r>
      <w:r w:rsidR="000070AC">
        <w:rPr>
          <w:rFonts w:asciiTheme="majorHAnsi" w:hAnsiTheme="majorHAnsi"/>
        </w:rPr>
        <w:t xml:space="preserve">, </w:t>
      </w:r>
      <w:r w:rsidR="00EF7727" w:rsidRPr="00550F9B">
        <w:rPr>
          <w:rFonts w:asciiTheme="majorHAnsi" w:hAnsiTheme="majorHAnsi"/>
        </w:rPr>
        <w:t>2018</w:t>
      </w:r>
      <w:r w:rsidR="00C87661">
        <w:rPr>
          <w:rFonts w:asciiTheme="majorHAnsi" w:hAnsiTheme="majorHAnsi"/>
        </w:rPr>
        <w:t xml:space="preserve">), </w:t>
      </w:r>
      <w:r w:rsidR="00D40A6B" w:rsidRPr="00550F9B">
        <w:rPr>
          <w:rFonts w:asciiTheme="majorHAnsi" w:hAnsiTheme="majorHAnsi"/>
        </w:rPr>
        <w:t xml:space="preserve">become more sensitive to societal norms </w:t>
      </w:r>
      <w:r w:rsidR="00C87661">
        <w:rPr>
          <w:rFonts w:asciiTheme="majorHAnsi" w:hAnsiTheme="majorHAnsi"/>
        </w:rPr>
        <w:t>(House et al., 2013),</w:t>
      </w:r>
      <w:r w:rsidR="00D40A6B" w:rsidRPr="00550F9B">
        <w:rPr>
          <w:rFonts w:asciiTheme="majorHAnsi" w:hAnsiTheme="majorHAnsi"/>
        </w:rPr>
        <w:t xml:space="preserve"> and </w:t>
      </w:r>
      <w:r w:rsidR="00C87661">
        <w:rPr>
          <w:rFonts w:asciiTheme="majorHAnsi" w:hAnsiTheme="majorHAnsi"/>
        </w:rPr>
        <w:t xml:space="preserve">are likely to </w:t>
      </w:r>
      <w:r w:rsidR="00D40A6B" w:rsidRPr="00550F9B">
        <w:rPr>
          <w:rFonts w:asciiTheme="majorHAnsi" w:hAnsiTheme="majorHAnsi"/>
        </w:rPr>
        <w:t xml:space="preserve">exhibit more equity-based strategies. </w:t>
      </w:r>
      <w:r w:rsidR="004217B5" w:rsidRPr="00550F9B">
        <w:rPr>
          <w:rFonts w:asciiTheme="majorHAnsi" w:hAnsiTheme="majorHAnsi"/>
        </w:rPr>
        <w:t>In support of this developmental trajectory, 5-year-old children</w:t>
      </w:r>
      <w:r w:rsidR="00BC1197" w:rsidRPr="00550F9B">
        <w:rPr>
          <w:rFonts w:asciiTheme="majorHAnsi" w:hAnsiTheme="majorHAnsi"/>
        </w:rPr>
        <w:t>, but not 3-year-olds,</w:t>
      </w:r>
      <w:r w:rsidR="004217B5" w:rsidRPr="00550F9B">
        <w:rPr>
          <w:rFonts w:asciiTheme="majorHAnsi" w:hAnsiTheme="majorHAnsi"/>
        </w:rPr>
        <w:t xml:space="preserve"> will distribute resources </w:t>
      </w:r>
      <w:r w:rsidR="00BC1197" w:rsidRPr="00550F9B">
        <w:rPr>
          <w:rFonts w:asciiTheme="majorHAnsi" w:hAnsiTheme="majorHAnsi"/>
        </w:rPr>
        <w:t>unequally in favor of a</w:t>
      </w:r>
      <w:r w:rsidR="004217B5" w:rsidRPr="00550F9B">
        <w:rPr>
          <w:rFonts w:asciiTheme="majorHAnsi" w:hAnsiTheme="majorHAnsi"/>
        </w:rPr>
        <w:t xml:space="preserve"> needy recipient (Paulus, 2014). </w:t>
      </w:r>
      <w:r w:rsidR="0057712C">
        <w:rPr>
          <w:rFonts w:asciiTheme="majorHAnsi" w:hAnsiTheme="majorHAnsi"/>
        </w:rPr>
        <w:t xml:space="preserve"> </w:t>
      </w:r>
      <w:r w:rsidR="004217B5" w:rsidRPr="00550F9B">
        <w:rPr>
          <w:rFonts w:asciiTheme="majorHAnsi" w:hAnsiTheme="majorHAnsi"/>
        </w:rPr>
        <w:t xml:space="preserve">Likewise, </w:t>
      </w:r>
      <w:r w:rsidR="004D4FFF" w:rsidRPr="00550F9B">
        <w:rPr>
          <w:rFonts w:asciiTheme="majorHAnsi" w:hAnsiTheme="majorHAnsi"/>
        </w:rPr>
        <w:t>5-year-old children favor a needy and a hardworking puppet over a neutral puppet in distributive justice game</w:t>
      </w:r>
      <w:r w:rsidR="004217B5" w:rsidRPr="00550F9B">
        <w:rPr>
          <w:rFonts w:asciiTheme="majorHAnsi" w:hAnsiTheme="majorHAnsi"/>
        </w:rPr>
        <w:t xml:space="preserve">s, while </w:t>
      </w:r>
      <w:r w:rsidR="004D4FFF" w:rsidRPr="00550F9B">
        <w:rPr>
          <w:rFonts w:asciiTheme="majorHAnsi" w:hAnsiTheme="majorHAnsi"/>
        </w:rPr>
        <w:t>3-year-olds still prefer equality</w:t>
      </w:r>
      <w:r w:rsidR="004217B5" w:rsidRPr="00550F9B">
        <w:rPr>
          <w:rFonts w:asciiTheme="majorHAnsi" w:hAnsiTheme="majorHAnsi"/>
        </w:rPr>
        <w:t>, and</w:t>
      </w:r>
      <w:r w:rsidR="00D25F01" w:rsidRPr="00550F9B">
        <w:rPr>
          <w:rFonts w:asciiTheme="majorHAnsi" w:hAnsiTheme="majorHAnsi"/>
        </w:rPr>
        <w:t xml:space="preserve"> 8-</w:t>
      </w:r>
      <w:r w:rsidR="00D25F01" w:rsidRPr="00550F9B">
        <w:rPr>
          <w:rFonts w:asciiTheme="majorHAnsi" w:hAnsiTheme="majorHAnsi"/>
        </w:rPr>
        <w:lastRenderedPageBreak/>
        <w:t>year-olds exhib</w:t>
      </w:r>
      <w:r w:rsidR="004217B5" w:rsidRPr="00550F9B">
        <w:rPr>
          <w:rFonts w:asciiTheme="majorHAnsi" w:hAnsiTheme="majorHAnsi"/>
        </w:rPr>
        <w:t>it this equity-based preference</w:t>
      </w:r>
      <w:r w:rsidR="00D25F01" w:rsidRPr="00550F9B">
        <w:rPr>
          <w:rFonts w:asciiTheme="majorHAnsi" w:hAnsiTheme="majorHAnsi"/>
        </w:rPr>
        <w:t xml:space="preserve"> to a greater degree</w:t>
      </w:r>
      <w:r w:rsidR="004D4FFF" w:rsidRPr="00550F9B">
        <w:rPr>
          <w:rFonts w:asciiTheme="majorHAnsi" w:hAnsiTheme="majorHAnsi"/>
        </w:rPr>
        <w:t xml:space="preserve"> </w:t>
      </w:r>
      <w:r w:rsidR="00D25F01" w:rsidRPr="00550F9B">
        <w:rPr>
          <w:rFonts w:asciiTheme="majorHAnsi" w:hAnsiTheme="majorHAnsi"/>
        </w:rPr>
        <w:t>than 5-year-olds</w:t>
      </w:r>
      <w:r w:rsidR="004D4FFF" w:rsidRPr="00550F9B">
        <w:rPr>
          <w:rFonts w:asciiTheme="majorHAnsi" w:hAnsiTheme="majorHAnsi"/>
        </w:rPr>
        <w:t xml:space="preserve"> (Schmidt et al., 2016</w:t>
      </w:r>
      <w:r w:rsidR="004D4FFF" w:rsidRPr="00190630">
        <w:rPr>
          <w:rFonts w:asciiTheme="majorHAnsi" w:hAnsiTheme="majorHAnsi"/>
        </w:rPr>
        <w:t xml:space="preserve">). </w:t>
      </w:r>
      <w:r w:rsidR="0057712C">
        <w:rPr>
          <w:rFonts w:asciiTheme="majorHAnsi" w:hAnsiTheme="majorHAnsi"/>
        </w:rPr>
        <w:t xml:space="preserve"> </w:t>
      </w:r>
      <w:r w:rsidR="00D25F01" w:rsidRPr="00190630">
        <w:rPr>
          <w:rFonts w:asciiTheme="majorHAnsi" w:hAnsiTheme="majorHAnsi"/>
        </w:rPr>
        <w:t>Throughout development, children gain a more flex</w:t>
      </w:r>
      <w:r w:rsidR="00CB354D" w:rsidRPr="00190630">
        <w:rPr>
          <w:rFonts w:asciiTheme="majorHAnsi" w:hAnsiTheme="majorHAnsi"/>
        </w:rPr>
        <w:t>ible understanding of fairness through internalization of social norms and cultural learning</w:t>
      </w:r>
      <w:r w:rsidR="000255D8" w:rsidRPr="00190630">
        <w:rPr>
          <w:rFonts w:asciiTheme="majorHAnsi" w:hAnsiTheme="majorHAnsi"/>
        </w:rPr>
        <w:t xml:space="preserve">. </w:t>
      </w:r>
      <w:r w:rsidR="00EE5C42" w:rsidRPr="00190630">
        <w:rPr>
          <w:rFonts w:asciiTheme="majorHAnsi" w:hAnsiTheme="majorHAnsi"/>
        </w:rPr>
        <w:t>While this developmental</w:t>
      </w:r>
      <w:r w:rsidR="004D4FFF" w:rsidRPr="00190630">
        <w:rPr>
          <w:rFonts w:asciiTheme="majorHAnsi" w:hAnsiTheme="majorHAnsi"/>
        </w:rPr>
        <w:t xml:space="preserve"> </w:t>
      </w:r>
      <w:r w:rsidR="00F615BB" w:rsidRPr="00190630">
        <w:rPr>
          <w:rFonts w:asciiTheme="majorHAnsi" w:hAnsiTheme="majorHAnsi"/>
        </w:rPr>
        <w:t>trend</w:t>
      </w:r>
      <w:r w:rsidR="004D4FFF" w:rsidRPr="00190630">
        <w:rPr>
          <w:rFonts w:asciiTheme="majorHAnsi" w:hAnsiTheme="majorHAnsi"/>
        </w:rPr>
        <w:t xml:space="preserve"> </w:t>
      </w:r>
      <w:r w:rsidR="00EE5C42" w:rsidRPr="00190630">
        <w:rPr>
          <w:rFonts w:asciiTheme="majorHAnsi" w:hAnsiTheme="majorHAnsi"/>
        </w:rPr>
        <w:t xml:space="preserve">is hypothesized to be universal, cultural grouping may impact </w:t>
      </w:r>
      <w:r w:rsidR="004C17A6" w:rsidRPr="00190630">
        <w:rPr>
          <w:rFonts w:asciiTheme="majorHAnsi" w:hAnsiTheme="majorHAnsi"/>
        </w:rPr>
        <w:t xml:space="preserve">the magnitude of these preferences and age </w:t>
      </w:r>
      <w:r w:rsidR="004217B5" w:rsidRPr="00190630">
        <w:rPr>
          <w:rFonts w:asciiTheme="majorHAnsi" w:hAnsiTheme="majorHAnsi"/>
        </w:rPr>
        <w:t xml:space="preserve">at which </w:t>
      </w:r>
      <w:r w:rsidR="004C17A6" w:rsidRPr="00190630">
        <w:rPr>
          <w:rFonts w:asciiTheme="majorHAnsi" w:hAnsiTheme="majorHAnsi"/>
        </w:rPr>
        <w:t>they occu</w:t>
      </w:r>
      <w:r w:rsidR="004C17A6" w:rsidRPr="004301FC">
        <w:rPr>
          <w:rFonts w:asciiTheme="majorHAnsi" w:hAnsiTheme="majorHAnsi"/>
        </w:rPr>
        <w:t>r.</w:t>
      </w:r>
      <w:r w:rsidR="000255D8" w:rsidRPr="004301FC">
        <w:rPr>
          <w:rFonts w:asciiTheme="majorHAnsi" w:hAnsiTheme="majorHAnsi"/>
        </w:rPr>
        <w:t xml:space="preserve"> </w:t>
      </w:r>
      <w:r w:rsidR="0057712C" w:rsidRPr="004301FC">
        <w:rPr>
          <w:rFonts w:asciiTheme="majorHAnsi" w:hAnsiTheme="majorHAnsi"/>
        </w:rPr>
        <w:t xml:space="preserve"> </w:t>
      </w:r>
      <w:r w:rsidR="000255D8" w:rsidRPr="004301FC">
        <w:rPr>
          <w:rFonts w:asciiTheme="majorHAnsi" w:hAnsiTheme="majorHAnsi"/>
        </w:rPr>
        <w:t>Specifically</w:t>
      </w:r>
      <w:r w:rsidR="009B055B" w:rsidRPr="004301FC">
        <w:rPr>
          <w:rFonts w:asciiTheme="majorHAnsi" w:hAnsiTheme="majorHAnsi"/>
        </w:rPr>
        <w:t>,</w:t>
      </w:r>
      <w:r w:rsidR="000255D8" w:rsidRPr="004301FC">
        <w:rPr>
          <w:rFonts w:asciiTheme="majorHAnsi" w:hAnsiTheme="majorHAnsi"/>
        </w:rPr>
        <w:t xml:space="preserve"> individualistic and collectivist cultures may focus </w:t>
      </w:r>
      <w:r w:rsidR="00190630" w:rsidRPr="004301FC">
        <w:rPr>
          <w:rFonts w:asciiTheme="majorHAnsi" w:hAnsiTheme="majorHAnsi"/>
        </w:rPr>
        <w:t xml:space="preserve">on </w:t>
      </w:r>
      <w:r w:rsidR="000255D8" w:rsidRPr="004301FC">
        <w:rPr>
          <w:rFonts w:asciiTheme="majorHAnsi" w:hAnsiTheme="majorHAnsi"/>
        </w:rPr>
        <w:t>different</w:t>
      </w:r>
      <w:r w:rsidR="00190630" w:rsidRPr="004301FC">
        <w:rPr>
          <w:rFonts w:asciiTheme="majorHAnsi" w:hAnsiTheme="majorHAnsi"/>
        </w:rPr>
        <w:t xml:space="preserve"> values and</w:t>
      </w:r>
      <w:r w:rsidR="000255D8" w:rsidRPr="004301FC">
        <w:rPr>
          <w:rFonts w:asciiTheme="majorHAnsi" w:hAnsiTheme="majorHAnsi"/>
        </w:rPr>
        <w:t xml:space="preserve"> developmental goals, resulting in disparate d</w:t>
      </w:r>
      <w:r w:rsidR="00421D09" w:rsidRPr="004301FC">
        <w:rPr>
          <w:rFonts w:asciiTheme="majorHAnsi" w:hAnsiTheme="majorHAnsi"/>
        </w:rPr>
        <w:t>evelopmental pathways</w:t>
      </w:r>
      <w:r w:rsidR="00190630" w:rsidRPr="004301FC">
        <w:rPr>
          <w:rFonts w:asciiTheme="majorHAnsi" w:hAnsiTheme="majorHAnsi"/>
        </w:rPr>
        <w:t xml:space="preserve"> of social cognition</w:t>
      </w:r>
      <w:r w:rsidR="00421D09" w:rsidRPr="004301FC">
        <w:rPr>
          <w:rFonts w:asciiTheme="majorHAnsi" w:hAnsiTheme="majorHAnsi"/>
        </w:rPr>
        <w:t xml:space="preserve"> (G</w:t>
      </w:r>
      <w:r w:rsidR="00190630" w:rsidRPr="004301FC">
        <w:rPr>
          <w:rFonts w:asciiTheme="majorHAnsi" w:hAnsiTheme="majorHAnsi"/>
        </w:rPr>
        <w:t>reenfield</w:t>
      </w:r>
      <w:r w:rsidR="00564B39" w:rsidRPr="004301FC">
        <w:rPr>
          <w:rFonts w:asciiTheme="majorHAnsi" w:hAnsiTheme="majorHAnsi"/>
        </w:rPr>
        <w:t xml:space="preserve"> et al.</w:t>
      </w:r>
      <w:r w:rsidR="00190630" w:rsidRPr="004301FC">
        <w:rPr>
          <w:rFonts w:asciiTheme="majorHAnsi" w:hAnsiTheme="majorHAnsi"/>
        </w:rPr>
        <w:t xml:space="preserve">, </w:t>
      </w:r>
      <w:r w:rsidR="00421D09" w:rsidRPr="004301FC">
        <w:rPr>
          <w:rFonts w:asciiTheme="majorHAnsi" w:hAnsiTheme="majorHAnsi"/>
        </w:rPr>
        <w:t>2003).</w:t>
      </w:r>
    </w:p>
    <w:p w14:paraId="62F460A6" w14:textId="77777777" w:rsidR="00F615BB" w:rsidRPr="00550F9B" w:rsidRDefault="00F615BB" w:rsidP="001549D3">
      <w:pPr>
        <w:spacing w:line="360" w:lineRule="auto"/>
        <w:rPr>
          <w:rFonts w:asciiTheme="majorHAnsi" w:hAnsiTheme="majorHAnsi"/>
        </w:rPr>
      </w:pPr>
    </w:p>
    <w:p w14:paraId="0F75DC06" w14:textId="5827DAAB" w:rsidR="004C26B5" w:rsidRDefault="004C17A6" w:rsidP="001549D3">
      <w:pPr>
        <w:spacing w:line="360" w:lineRule="auto"/>
        <w:rPr>
          <w:rFonts w:asciiTheme="majorHAnsi" w:hAnsiTheme="majorHAnsi"/>
        </w:rPr>
      </w:pPr>
      <w:r>
        <w:rPr>
          <w:rFonts w:asciiTheme="majorHAnsi" w:hAnsiTheme="majorHAnsi"/>
        </w:rPr>
        <w:t>An</w:t>
      </w:r>
      <w:r w:rsidR="00F615BB" w:rsidRPr="00550F9B">
        <w:rPr>
          <w:rFonts w:asciiTheme="majorHAnsi" w:hAnsiTheme="majorHAnsi"/>
        </w:rPr>
        <w:t xml:space="preserve"> I/C mindset is likely to impact the </w:t>
      </w:r>
      <w:r w:rsidR="0080426E" w:rsidRPr="00550F9B">
        <w:rPr>
          <w:rFonts w:asciiTheme="majorHAnsi" w:hAnsiTheme="majorHAnsi"/>
        </w:rPr>
        <w:t xml:space="preserve">extent to which children favor </w:t>
      </w:r>
      <w:r w:rsidR="00801CB9" w:rsidRPr="00550F9B">
        <w:rPr>
          <w:rFonts w:asciiTheme="majorHAnsi" w:hAnsiTheme="majorHAnsi"/>
        </w:rPr>
        <w:t>deserving</w:t>
      </w:r>
      <w:r w:rsidR="0080426E" w:rsidRPr="00550F9B">
        <w:rPr>
          <w:rFonts w:asciiTheme="majorHAnsi" w:hAnsiTheme="majorHAnsi"/>
        </w:rPr>
        <w:t xml:space="preserve"> recipients in </w:t>
      </w:r>
      <w:r w:rsidR="00F615BB" w:rsidRPr="00550F9B">
        <w:rPr>
          <w:rFonts w:asciiTheme="majorHAnsi" w:hAnsiTheme="majorHAnsi"/>
        </w:rPr>
        <w:t>resource allocation decisions</w:t>
      </w:r>
      <w:r w:rsidR="000C4882" w:rsidRPr="00550F9B">
        <w:rPr>
          <w:rFonts w:asciiTheme="majorHAnsi" w:hAnsiTheme="majorHAnsi"/>
        </w:rPr>
        <w:t xml:space="preserve">. Cultural norms regarding </w:t>
      </w:r>
      <w:r w:rsidR="003E6606">
        <w:rPr>
          <w:rFonts w:asciiTheme="majorHAnsi" w:hAnsiTheme="majorHAnsi"/>
        </w:rPr>
        <w:t>the</w:t>
      </w:r>
      <w:r w:rsidR="000C4882" w:rsidRPr="00550F9B">
        <w:rPr>
          <w:rFonts w:asciiTheme="majorHAnsi" w:hAnsiTheme="majorHAnsi"/>
        </w:rPr>
        <w:t xml:space="preserve"> social function of resource exchanges, as well as children’s past experience with distribution, </w:t>
      </w:r>
      <w:r w:rsidR="00B473E9" w:rsidRPr="00550F9B">
        <w:rPr>
          <w:rFonts w:asciiTheme="majorHAnsi" w:hAnsiTheme="majorHAnsi"/>
        </w:rPr>
        <w:t>can</w:t>
      </w:r>
      <w:r w:rsidR="000C4882" w:rsidRPr="00550F9B">
        <w:rPr>
          <w:rFonts w:asciiTheme="majorHAnsi" w:hAnsiTheme="majorHAnsi"/>
        </w:rPr>
        <w:t xml:space="preserve"> influence </w:t>
      </w:r>
      <w:r>
        <w:rPr>
          <w:rFonts w:asciiTheme="majorHAnsi" w:hAnsiTheme="majorHAnsi"/>
        </w:rPr>
        <w:t xml:space="preserve">these preferences </w:t>
      </w:r>
      <w:r w:rsidR="000070AC">
        <w:rPr>
          <w:rFonts w:asciiTheme="majorHAnsi" w:hAnsiTheme="majorHAnsi"/>
        </w:rPr>
        <w:t>(Sh</w:t>
      </w:r>
      <w:r w:rsidR="000070AC" w:rsidRPr="000070AC">
        <w:rPr>
          <w:rFonts w:asciiTheme="majorHAnsi" w:hAnsiTheme="majorHAnsi"/>
        </w:rPr>
        <w:t>ä</w:t>
      </w:r>
      <w:r w:rsidR="000C4882" w:rsidRPr="00550F9B">
        <w:rPr>
          <w:rFonts w:asciiTheme="majorHAnsi" w:hAnsiTheme="majorHAnsi"/>
        </w:rPr>
        <w:t>fer, Haun, &amp; Tomasello, 2015).</w:t>
      </w:r>
      <w:r w:rsidR="0057712C">
        <w:rPr>
          <w:rFonts w:asciiTheme="majorHAnsi" w:hAnsiTheme="majorHAnsi"/>
        </w:rPr>
        <w:t xml:space="preserve"> </w:t>
      </w:r>
      <w:r w:rsidR="000C4882" w:rsidRPr="00550F9B">
        <w:rPr>
          <w:rFonts w:asciiTheme="majorHAnsi" w:hAnsiTheme="majorHAnsi"/>
        </w:rPr>
        <w:t xml:space="preserve"> </w:t>
      </w:r>
      <w:r>
        <w:rPr>
          <w:rFonts w:asciiTheme="majorHAnsi" w:hAnsiTheme="majorHAnsi"/>
        </w:rPr>
        <w:t xml:space="preserve">A </w:t>
      </w:r>
      <w:r w:rsidR="00801CB9" w:rsidRPr="00550F9B">
        <w:rPr>
          <w:rFonts w:asciiTheme="majorHAnsi" w:hAnsiTheme="majorHAnsi"/>
        </w:rPr>
        <w:t xml:space="preserve">focus on </w:t>
      </w:r>
      <w:r>
        <w:rPr>
          <w:rFonts w:asciiTheme="majorHAnsi" w:hAnsiTheme="majorHAnsi"/>
        </w:rPr>
        <w:t>personal</w:t>
      </w:r>
      <w:r w:rsidR="00801CB9" w:rsidRPr="00550F9B">
        <w:rPr>
          <w:rFonts w:asciiTheme="majorHAnsi" w:hAnsiTheme="majorHAnsi"/>
        </w:rPr>
        <w:t xml:space="preserve"> outcomes and ownership </w:t>
      </w:r>
      <w:r>
        <w:rPr>
          <w:rFonts w:asciiTheme="majorHAnsi" w:hAnsiTheme="majorHAnsi"/>
        </w:rPr>
        <w:t xml:space="preserve">in individualistic cultures </w:t>
      </w:r>
      <w:r w:rsidR="00801CB9" w:rsidRPr="00550F9B">
        <w:rPr>
          <w:rFonts w:asciiTheme="majorHAnsi" w:hAnsiTheme="majorHAnsi"/>
        </w:rPr>
        <w:t>may affect conceptions of fairne</w:t>
      </w:r>
      <w:r w:rsidR="000C4882" w:rsidRPr="00550F9B">
        <w:rPr>
          <w:rFonts w:asciiTheme="majorHAnsi" w:hAnsiTheme="majorHAnsi"/>
        </w:rPr>
        <w:t>ss (Callaghan &amp; Corbit, 2018)</w:t>
      </w:r>
      <w:r>
        <w:rPr>
          <w:rFonts w:asciiTheme="majorHAnsi" w:hAnsiTheme="majorHAnsi"/>
        </w:rPr>
        <w:t>.</w:t>
      </w:r>
      <w:r w:rsidR="0057712C">
        <w:rPr>
          <w:rFonts w:asciiTheme="majorHAnsi" w:hAnsiTheme="majorHAnsi"/>
        </w:rPr>
        <w:t xml:space="preserve"> </w:t>
      </w:r>
      <w:r>
        <w:rPr>
          <w:rFonts w:asciiTheme="majorHAnsi" w:hAnsiTheme="majorHAnsi"/>
        </w:rPr>
        <w:t xml:space="preserve"> Children may e</w:t>
      </w:r>
      <w:r w:rsidRPr="00550F9B">
        <w:rPr>
          <w:rFonts w:asciiTheme="majorHAnsi" w:hAnsiTheme="majorHAnsi"/>
        </w:rPr>
        <w:t xml:space="preserve">mphasize equitable distributions in regards to need and merit at an earlier age since competition is often integral to achievement in </w:t>
      </w:r>
      <w:r>
        <w:rPr>
          <w:rFonts w:asciiTheme="majorHAnsi" w:hAnsiTheme="majorHAnsi"/>
        </w:rPr>
        <w:t>these</w:t>
      </w:r>
      <w:r w:rsidRPr="00550F9B">
        <w:rPr>
          <w:rFonts w:asciiTheme="majorHAnsi" w:hAnsiTheme="majorHAnsi"/>
        </w:rPr>
        <w:t xml:space="preserve"> cultures.</w:t>
      </w:r>
      <w:r w:rsidR="000C4882" w:rsidRPr="00550F9B">
        <w:rPr>
          <w:rFonts w:asciiTheme="majorHAnsi" w:hAnsiTheme="majorHAnsi"/>
        </w:rPr>
        <w:t xml:space="preserve"> Alternatively, c</w:t>
      </w:r>
      <w:r w:rsidR="00801CB9" w:rsidRPr="00550F9B">
        <w:rPr>
          <w:rFonts w:asciiTheme="majorHAnsi" w:hAnsiTheme="majorHAnsi"/>
        </w:rPr>
        <w:t>hildren from c</w:t>
      </w:r>
      <w:r w:rsidR="000C4882" w:rsidRPr="00550F9B">
        <w:rPr>
          <w:rFonts w:asciiTheme="majorHAnsi" w:hAnsiTheme="majorHAnsi"/>
        </w:rPr>
        <w:t>ollectivist cultures may be less focused on individual resources due</w:t>
      </w:r>
      <w:r w:rsidR="00B473E9" w:rsidRPr="00550F9B">
        <w:rPr>
          <w:rFonts w:asciiTheme="majorHAnsi" w:hAnsiTheme="majorHAnsi"/>
        </w:rPr>
        <w:t xml:space="preserve"> to </w:t>
      </w:r>
      <w:r>
        <w:rPr>
          <w:rFonts w:asciiTheme="majorHAnsi" w:hAnsiTheme="majorHAnsi"/>
        </w:rPr>
        <w:t xml:space="preserve">a focus </w:t>
      </w:r>
      <w:r w:rsidR="00B473E9" w:rsidRPr="00550F9B">
        <w:rPr>
          <w:rFonts w:asciiTheme="majorHAnsi" w:hAnsiTheme="majorHAnsi"/>
        </w:rPr>
        <w:t xml:space="preserve">on group goals </w:t>
      </w:r>
      <w:r w:rsidR="000C4882" w:rsidRPr="00550F9B">
        <w:rPr>
          <w:rFonts w:asciiTheme="majorHAnsi" w:hAnsiTheme="majorHAnsi"/>
        </w:rPr>
        <w:t>(Triandis, 1995).</w:t>
      </w:r>
      <w:r w:rsidR="007F0CE5" w:rsidRPr="00550F9B">
        <w:rPr>
          <w:rFonts w:asciiTheme="majorHAnsi" w:hAnsiTheme="majorHAnsi"/>
        </w:rPr>
        <w:t xml:space="preserve"> </w:t>
      </w:r>
      <w:r w:rsidR="0057712C">
        <w:rPr>
          <w:rFonts w:asciiTheme="majorHAnsi" w:hAnsiTheme="majorHAnsi"/>
        </w:rPr>
        <w:t xml:space="preserve"> </w:t>
      </w:r>
      <w:r w:rsidR="004C26B5" w:rsidRPr="00550F9B">
        <w:rPr>
          <w:rFonts w:asciiTheme="majorHAnsi" w:hAnsiTheme="majorHAnsi"/>
        </w:rPr>
        <w:t xml:space="preserve">Currently, little is know regarding the developmental time course for integrating an individualistic or collectivist mindset into social decision-making. </w:t>
      </w:r>
      <w:r w:rsidR="0057712C">
        <w:rPr>
          <w:rFonts w:asciiTheme="majorHAnsi" w:hAnsiTheme="majorHAnsi"/>
        </w:rPr>
        <w:t xml:space="preserve"> </w:t>
      </w:r>
      <w:r w:rsidR="007F0CE5" w:rsidRPr="00550F9B">
        <w:rPr>
          <w:rFonts w:asciiTheme="majorHAnsi" w:hAnsiTheme="majorHAnsi"/>
        </w:rPr>
        <w:t xml:space="preserve">The </w:t>
      </w:r>
      <w:r w:rsidR="0057712C">
        <w:rPr>
          <w:rFonts w:asciiTheme="majorHAnsi" w:hAnsiTheme="majorHAnsi"/>
        </w:rPr>
        <w:t>present</w:t>
      </w:r>
      <w:r w:rsidR="007F0CE5" w:rsidRPr="00550F9B">
        <w:rPr>
          <w:rFonts w:asciiTheme="majorHAnsi" w:hAnsiTheme="majorHAnsi"/>
        </w:rPr>
        <w:t xml:space="preserve"> project addresses this gap</w:t>
      </w:r>
      <w:r w:rsidR="00EE5C42" w:rsidRPr="00550F9B">
        <w:rPr>
          <w:rFonts w:asciiTheme="majorHAnsi" w:hAnsiTheme="majorHAnsi"/>
        </w:rPr>
        <w:t xml:space="preserve"> in our knowledge by examining</w:t>
      </w:r>
      <w:r w:rsidR="007F0CE5" w:rsidRPr="00550F9B">
        <w:rPr>
          <w:rFonts w:asciiTheme="majorHAnsi" w:hAnsiTheme="majorHAnsi"/>
        </w:rPr>
        <w:t xml:space="preserve"> age-related changes in fairness preferences in children </w:t>
      </w:r>
      <w:r w:rsidR="00D40A6B" w:rsidRPr="00550F9B">
        <w:rPr>
          <w:rFonts w:asciiTheme="majorHAnsi" w:hAnsiTheme="majorHAnsi"/>
        </w:rPr>
        <w:t xml:space="preserve">ages </w:t>
      </w:r>
      <w:r w:rsidR="007F0CE5" w:rsidRPr="00550F9B">
        <w:rPr>
          <w:rFonts w:asciiTheme="majorHAnsi" w:hAnsiTheme="majorHAnsi"/>
        </w:rPr>
        <w:t xml:space="preserve">4-11 </w:t>
      </w:r>
      <w:r w:rsidR="00D40A6B" w:rsidRPr="00550F9B">
        <w:rPr>
          <w:rFonts w:asciiTheme="majorHAnsi" w:hAnsiTheme="majorHAnsi"/>
        </w:rPr>
        <w:t>a</w:t>
      </w:r>
      <w:r w:rsidR="007F0CE5" w:rsidRPr="00550F9B">
        <w:rPr>
          <w:rFonts w:asciiTheme="majorHAnsi" w:hAnsiTheme="majorHAnsi"/>
        </w:rPr>
        <w:t xml:space="preserve">cross the world. </w:t>
      </w:r>
    </w:p>
    <w:p w14:paraId="65CC4FA3" w14:textId="77777777" w:rsidR="00C86B98" w:rsidRPr="00550F9B" w:rsidRDefault="00C86B98" w:rsidP="001549D3">
      <w:pPr>
        <w:spacing w:line="360" w:lineRule="auto"/>
        <w:rPr>
          <w:rFonts w:asciiTheme="majorHAnsi" w:hAnsiTheme="majorHAnsi"/>
        </w:rPr>
      </w:pPr>
    </w:p>
    <w:p w14:paraId="12FE973B" w14:textId="77777777" w:rsidR="00537DBA" w:rsidRPr="00550F9B" w:rsidRDefault="00537DBA" w:rsidP="001549D3">
      <w:pPr>
        <w:spacing w:line="360" w:lineRule="auto"/>
        <w:rPr>
          <w:rFonts w:asciiTheme="majorHAnsi" w:hAnsiTheme="majorHAnsi"/>
          <w:b/>
        </w:rPr>
      </w:pPr>
      <w:r w:rsidRPr="00550F9B">
        <w:rPr>
          <w:rFonts w:asciiTheme="majorHAnsi" w:hAnsiTheme="majorHAnsi"/>
          <w:b/>
        </w:rPr>
        <w:t>The Present Study</w:t>
      </w:r>
    </w:p>
    <w:p w14:paraId="52DFFD16" w14:textId="32230322" w:rsidR="004C26B5" w:rsidRPr="00550F9B" w:rsidRDefault="00B25387" w:rsidP="001549D3">
      <w:pPr>
        <w:spacing w:line="360" w:lineRule="auto"/>
        <w:rPr>
          <w:rFonts w:asciiTheme="majorHAnsi" w:hAnsiTheme="majorHAnsi"/>
        </w:rPr>
      </w:pPr>
      <w:r w:rsidRPr="00550F9B">
        <w:rPr>
          <w:rFonts w:asciiTheme="majorHAnsi" w:hAnsiTheme="majorHAnsi"/>
        </w:rPr>
        <w:t xml:space="preserve">Past </w:t>
      </w:r>
      <w:r w:rsidR="00552F64" w:rsidRPr="00550F9B">
        <w:rPr>
          <w:rFonts w:asciiTheme="majorHAnsi" w:hAnsiTheme="majorHAnsi"/>
        </w:rPr>
        <w:t xml:space="preserve">developmental </w:t>
      </w:r>
      <w:r w:rsidR="004C26B5" w:rsidRPr="00550F9B">
        <w:rPr>
          <w:rFonts w:asciiTheme="majorHAnsi" w:hAnsiTheme="majorHAnsi"/>
        </w:rPr>
        <w:t xml:space="preserve">research on </w:t>
      </w:r>
      <w:r w:rsidR="004C17A6">
        <w:rPr>
          <w:rFonts w:asciiTheme="majorHAnsi" w:hAnsiTheme="majorHAnsi"/>
        </w:rPr>
        <w:t>social decision-making</w:t>
      </w:r>
      <w:r w:rsidR="004C26B5" w:rsidRPr="00550F9B">
        <w:rPr>
          <w:rFonts w:asciiTheme="majorHAnsi" w:hAnsiTheme="majorHAnsi"/>
        </w:rPr>
        <w:t xml:space="preserve"> has </w:t>
      </w:r>
      <w:r w:rsidRPr="00550F9B">
        <w:rPr>
          <w:rFonts w:asciiTheme="majorHAnsi" w:hAnsiTheme="majorHAnsi"/>
        </w:rPr>
        <w:t xml:space="preserve">mostly </w:t>
      </w:r>
      <w:r w:rsidR="004C26B5" w:rsidRPr="00550F9B">
        <w:rPr>
          <w:rFonts w:asciiTheme="majorHAnsi" w:hAnsiTheme="majorHAnsi"/>
        </w:rPr>
        <w:t>focused on children from so-called WEIRD (Western, Educated, Industrial, Rich, Democratic) populations (Nielse</w:t>
      </w:r>
      <w:r w:rsidR="000070AC">
        <w:rPr>
          <w:rFonts w:asciiTheme="majorHAnsi" w:hAnsiTheme="majorHAnsi"/>
        </w:rPr>
        <w:t>n, Haun, K</w:t>
      </w:r>
      <w:r w:rsidR="000070AC">
        <w:rPr>
          <w:rFonts w:ascii="Calibri" w:hAnsi="Calibri"/>
        </w:rPr>
        <w:t>ä</w:t>
      </w:r>
      <w:r w:rsidR="000070AC">
        <w:rPr>
          <w:rFonts w:asciiTheme="majorHAnsi" w:hAnsiTheme="majorHAnsi"/>
        </w:rPr>
        <w:t>rtner</w:t>
      </w:r>
      <w:r w:rsidR="000C4882" w:rsidRPr="00550F9B">
        <w:rPr>
          <w:rFonts w:asciiTheme="majorHAnsi" w:hAnsiTheme="majorHAnsi"/>
        </w:rPr>
        <w:t>,</w:t>
      </w:r>
      <w:r w:rsidR="000070AC">
        <w:rPr>
          <w:rFonts w:asciiTheme="majorHAnsi" w:hAnsiTheme="majorHAnsi"/>
        </w:rPr>
        <w:t xml:space="preserve"> &amp; Legare,</w:t>
      </w:r>
      <w:r w:rsidR="000C4882" w:rsidRPr="00550F9B">
        <w:rPr>
          <w:rFonts w:asciiTheme="majorHAnsi" w:hAnsiTheme="majorHAnsi"/>
        </w:rPr>
        <w:t xml:space="preserve"> 2017; Henrich, Heine, &amp; Norenzayan, </w:t>
      </w:r>
      <w:r w:rsidR="004C26B5" w:rsidRPr="00550F9B">
        <w:rPr>
          <w:rFonts w:asciiTheme="majorHAnsi" w:hAnsiTheme="majorHAnsi"/>
        </w:rPr>
        <w:t xml:space="preserve">2010), making it difficult to determine cross-cultural variation in the </w:t>
      </w:r>
      <w:r w:rsidR="004C26B5" w:rsidRPr="00050341">
        <w:rPr>
          <w:rFonts w:asciiTheme="majorHAnsi" w:hAnsiTheme="majorHAnsi"/>
        </w:rPr>
        <w:t>development of social preferences. Diversity in participant representation is necessary in order to determine which attributes of social cognition are universal among humans and</w:t>
      </w:r>
      <w:r w:rsidR="00D40A6B" w:rsidRPr="00050341">
        <w:rPr>
          <w:rFonts w:asciiTheme="majorHAnsi" w:hAnsiTheme="majorHAnsi"/>
        </w:rPr>
        <w:t xml:space="preserve"> which attributes are influenced</w:t>
      </w:r>
      <w:r w:rsidR="004C26B5" w:rsidRPr="00050341">
        <w:rPr>
          <w:rFonts w:asciiTheme="majorHAnsi" w:hAnsiTheme="majorHAnsi"/>
        </w:rPr>
        <w:t xml:space="preserve"> by</w:t>
      </w:r>
      <w:r w:rsidR="004C17A6" w:rsidRPr="00050341">
        <w:rPr>
          <w:rFonts w:asciiTheme="majorHAnsi" w:hAnsiTheme="majorHAnsi"/>
        </w:rPr>
        <w:t xml:space="preserve"> cultural</w:t>
      </w:r>
      <w:r w:rsidR="004C26B5" w:rsidRPr="00050341">
        <w:rPr>
          <w:rFonts w:asciiTheme="majorHAnsi" w:hAnsiTheme="majorHAnsi"/>
        </w:rPr>
        <w:t xml:space="preserve"> </w:t>
      </w:r>
      <w:r w:rsidR="00D40A6B" w:rsidRPr="00050341">
        <w:rPr>
          <w:rFonts w:asciiTheme="majorHAnsi" w:hAnsiTheme="majorHAnsi"/>
        </w:rPr>
        <w:t>learning and</w:t>
      </w:r>
      <w:r w:rsidR="004C26B5" w:rsidRPr="00050341">
        <w:rPr>
          <w:rFonts w:asciiTheme="majorHAnsi" w:hAnsiTheme="majorHAnsi"/>
        </w:rPr>
        <w:t xml:space="preserve"> </w:t>
      </w:r>
      <w:r w:rsidR="00D40A6B" w:rsidRPr="00050341">
        <w:rPr>
          <w:rFonts w:asciiTheme="majorHAnsi" w:hAnsiTheme="majorHAnsi"/>
        </w:rPr>
        <w:t>values</w:t>
      </w:r>
      <w:r w:rsidR="004C26B5" w:rsidRPr="00050341">
        <w:rPr>
          <w:rFonts w:asciiTheme="majorHAnsi" w:hAnsiTheme="majorHAnsi"/>
        </w:rPr>
        <w:t xml:space="preserve"> (Nielsen et al., 2017). </w:t>
      </w:r>
      <w:r w:rsidR="00BC2587">
        <w:rPr>
          <w:rFonts w:asciiTheme="majorHAnsi" w:hAnsiTheme="majorHAnsi"/>
        </w:rPr>
        <w:t xml:space="preserve"> </w:t>
      </w:r>
      <w:r w:rsidR="00DC2DE9" w:rsidRPr="00050341">
        <w:rPr>
          <w:rFonts w:asciiTheme="majorHAnsi" w:hAnsiTheme="majorHAnsi"/>
        </w:rPr>
        <w:t xml:space="preserve">The current </w:t>
      </w:r>
      <w:r w:rsidR="0025520F" w:rsidRPr="00050341">
        <w:rPr>
          <w:rFonts w:asciiTheme="majorHAnsi" w:hAnsiTheme="majorHAnsi"/>
        </w:rPr>
        <w:t xml:space="preserve">study </w:t>
      </w:r>
      <w:r w:rsidR="004C26B5" w:rsidRPr="00050341">
        <w:rPr>
          <w:rFonts w:asciiTheme="majorHAnsi" w:hAnsiTheme="majorHAnsi"/>
        </w:rPr>
        <w:t xml:space="preserve">is unique in that it recruits a large sample of children </w:t>
      </w:r>
      <w:r w:rsidR="00D40A6B" w:rsidRPr="00050341">
        <w:rPr>
          <w:rFonts w:asciiTheme="majorHAnsi" w:hAnsiTheme="majorHAnsi"/>
        </w:rPr>
        <w:lastRenderedPageBreak/>
        <w:t>from 13 countries,</w:t>
      </w:r>
      <w:r w:rsidR="004C26B5" w:rsidRPr="00050341">
        <w:rPr>
          <w:rFonts w:asciiTheme="majorHAnsi" w:hAnsiTheme="majorHAnsi"/>
        </w:rPr>
        <w:t xml:space="preserve"> including non-WEIRD populatio</w:t>
      </w:r>
      <w:r w:rsidR="004C26B5" w:rsidRPr="004301FC">
        <w:rPr>
          <w:rFonts w:asciiTheme="majorHAnsi" w:hAnsiTheme="majorHAnsi"/>
        </w:rPr>
        <w:t>ns</w:t>
      </w:r>
      <w:r w:rsidR="00050341" w:rsidRPr="004301FC">
        <w:rPr>
          <w:rFonts w:asciiTheme="majorHAnsi" w:hAnsiTheme="majorHAnsi"/>
        </w:rPr>
        <w:t>.</w:t>
      </w:r>
      <w:r w:rsidR="00BC2587" w:rsidRPr="004301FC">
        <w:rPr>
          <w:rFonts w:asciiTheme="majorHAnsi" w:hAnsiTheme="majorHAnsi"/>
        </w:rPr>
        <w:t xml:space="preserve"> </w:t>
      </w:r>
      <w:r w:rsidR="00050341" w:rsidRPr="004301FC">
        <w:rPr>
          <w:rFonts w:asciiTheme="majorHAnsi" w:hAnsiTheme="majorHAnsi"/>
        </w:rPr>
        <w:t xml:space="preserve"> Although </w:t>
      </w:r>
      <w:r w:rsidR="00BC2587" w:rsidRPr="004301FC">
        <w:rPr>
          <w:rFonts w:asciiTheme="majorHAnsi" w:hAnsiTheme="majorHAnsi"/>
        </w:rPr>
        <w:t>children were</w:t>
      </w:r>
      <w:r w:rsidR="00050341" w:rsidRPr="004301FC">
        <w:rPr>
          <w:rFonts w:asciiTheme="majorHAnsi" w:hAnsiTheme="majorHAnsi"/>
        </w:rPr>
        <w:t xml:space="preserve"> recruited from urban, industrialized environments within these countries, not all participating cities were Western</w:t>
      </w:r>
      <w:r w:rsidR="000255D8" w:rsidRPr="004301FC">
        <w:rPr>
          <w:rFonts w:asciiTheme="majorHAnsi" w:hAnsiTheme="majorHAnsi"/>
        </w:rPr>
        <w:t>, rich, or d</w:t>
      </w:r>
      <w:r w:rsidR="00050341" w:rsidRPr="004301FC">
        <w:rPr>
          <w:rFonts w:asciiTheme="majorHAnsi" w:hAnsiTheme="majorHAnsi"/>
        </w:rPr>
        <w:t>emocratic.</w:t>
      </w:r>
      <w:r w:rsidR="00BC2587" w:rsidRPr="004301FC">
        <w:rPr>
          <w:rFonts w:asciiTheme="majorHAnsi" w:hAnsiTheme="majorHAnsi"/>
        </w:rPr>
        <w:t xml:space="preserve"> </w:t>
      </w:r>
      <w:r w:rsidR="00050341" w:rsidRPr="004301FC">
        <w:rPr>
          <w:rFonts w:asciiTheme="majorHAnsi" w:hAnsiTheme="majorHAnsi"/>
        </w:rPr>
        <w:t xml:space="preserve"> </w:t>
      </w:r>
      <w:r w:rsidR="00627A18" w:rsidRPr="004301FC">
        <w:rPr>
          <w:rFonts w:asciiTheme="majorHAnsi" w:hAnsiTheme="majorHAnsi"/>
        </w:rPr>
        <w:t xml:space="preserve">Participants also represent a range of cultures, which we define as “a collective programming of the mind that distinguishes the members of one group or category of people from others,” (Hofstede, 2011). </w:t>
      </w:r>
      <w:r w:rsidR="00D40A6B" w:rsidRPr="004301FC">
        <w:rPr>
          <w:rFonts w:asciiTheme="majorHAnsi" w:hAnsiTheme="majorHAnsi"/>
        </w:rPr>
        <w:t xml:space="preserve"> Specifically, this sample includes children from Argentina, Canada, Chile, China, Colombia, Cuba, Jordan, Mexico, Norway, South Africa, Taiwan, Turkey, and the U</w:t>
      </w:r>
      <w:r w:rsidR="00BC2587" w:rsidRPr="004301FC">
        <w:rPr>
          <w:rFonts w:asciiTheme="majorHAnsi" w:hAnsiTheme="majorHAnsi"/>
        </w:rPr>
        <w:t>S</w:t>
      </w:r>
      <w:r w:rsidR="00D40A6B" w:rsidRPr="004301FC">
        <w:rPr>
          <w:rFonts w:asciiTheme="majorHAnsi" w:hAnsiTheme="majorHAnsi"/>
        </w:rPr>
        <w:t>.</w:t>
      </w:r>
    </w:p>
    <w:p w14:paraId="0363BB03" w14:textId="77777777" w:rsidR="00537DBA" w:rsidRPr="00550F9B" w:rsidRDefault="00537DBA" w:rsidP="001549D3">
      <w:pPr>
        <w:spacing w:line="360" w:lineRule="auto"/>
        <w:rPr>
          <w:rFonts w:asciiTheme="majorHAnsi" w:hAnsiTheme="majorHAnsi"/>
        </w:rPr>
      </w:pPr>
    </w:p>
    <w:p w14:paraId="240A2407" w14:textId="51BE075D" w:rsidR="00537DBA" w:rsidRPr="00550F9B" w:rsidRDefault="00537DBA" w:rsidP="001549D3">
      <w:pPr>
        <w:spacing w:line="360" w:lineRule="auto"/>
        <w:rPr>
          <w:rFonts w:asciiTheme="majorHAnsi" w:hAnsiTheme="majorHAnsi"/>
        </w:rPr>
      </w:pPr>
      <w:r w:rsidRPr="004301FC">
        <w:rPr>
          <w:rFonts w:asciiTheme="majorHAnsi" w:hAnsiTheme="majorHAnsi"/>
        </w:rPr>
        <w:t xml:space="preserve">Children </w:t>
      </w:r>
      <w:r w:rsidR="00D40A6B" w:rsidRPr="004301FC">
        <w:rPr>
          <w:rFonts w:asciiTheme="majorHAnsi" w:hAnsiTheme="majorHAnsi"/>
        </w:rPr>
        <w:t xml:space="preserve">from each </w:t>
      </w:r>
      <w:r w:rsidR="003E6606" w:rsidRPr="004301FC">
        <w:rPr>
          <w:rFonts w:asciiTheme="majorHAnsi" w:hAnsiTheme="majorHAnsi"/>
        </w:rPr>
        <w:t>country</w:t>
      </w:r>
      <w:r w:rsidR="00D40A6B" w:rsidRPr="004301FC">
        <w:rPr>
          <w:rFonts w:asciiTheme="majorHAnsi" w:hAnsiTheme="majorHAnsi"/>
        </w:rPr>
        <w:t xml:space="preserve"> were </w:t>
      </w:r>
      <w:r w:rsidR="00007AA3" w:rsidRPr="004301FC">
        <w:rPr>
          <w:rFonts w:asciiTheme="majorHAnsi" w:hAnsiTheme="majorHAnsi"/>
        </w:rPr>
        <w:t>invited</w:t>
      </w:r>
      <w:r w:rsidR="00D40A6B" w:rsidRPr="004301FC">
        <w:rPr>
          <w:rFonts w:asciiTheme="majorHAnsi" w:hAnsiTheme="majorHAnsi"/>
        </w:rPr>
        <w:t xml:space="preserve"> to participate in</w:t>
      </w:r>
      <w:r w:rsidR="00707F16" w:rsidRPr="004301FC">
        <w:rPr>
          <w:rFonts w:asciiTheme="majorHAnsi" w:hAnsiTheme="majorHAnsi"/>
        </w:rPr>
        <w:t xml:space="preserve"> three rounds of a</w:t>
      </w:r>
      <w:r w:rsidR="00D40A6B" w:rsidRPr="004301FC">
        <w:rPr>
          <w:rFonts w:asciiTheme="majorHAnsi" w:hAnsiTheme="majorHAnsi"/>
        </w:rPr>
        <w:t xml:space="preserve"> </w:t>
      </w:r>
      <w:r w:rsidR="00707F16" w:rsidRPr="004301FC">
        <w:rPr>
          <w:rFonts w:asciiTheme="majorHAnsi" w:hAnsiTheme="majorHAnsi"/>
        </w:rPr>
        <w:t xml:space="preserve">distributive justice game in order </w:t>
      </w:r>
      <w:r w:rsidRPr="004301FC">
        <w:rPr>
          <w:rFonts w:asciiTheme="majorHAnsi" w:hAnsiTheme="majorHAnsi"/>
        </w:rPr>
        <w:t xml:space="preserve">to </w:t>
      </w:r>
      <w:r w:rsidR="00D45772" w:rsidRPr="004301FC">
        <w:rPr>
          <w:rFonts w:asciiTheme="majorHAnsi" w:hAnsiTheme="majorHAnsi"/>
        </w:rPr>
        <w:t>identify</w:t>
      </w:r>
      <w:r w:rsidRPr="004301FC">
        <w:rPr>
          <w:rFonts w:asciiTheme="majorHAnsi" w:hAnsiTheme="majorHAnsi"/>
        </w:rPr>
        <w:t xml:space="preserve"> fairness preferences.</w:t>
      </w:r>
      <w:r w:rsidR="007E6341" w:rsidRPr="004301FC">
        <w:rPr>
          <w:rFonts w:asciiTheme="majorHAnsi" w:hAnsiTheme="majorHAnsi"/>
        </w:rPr>
        <w:t xml:space="preserve"> </w:t>
      </w:r>
      <w:r w:rsidRPr="004301FC">
        <w:rPr>
          <w:rFonts w:asciiTheme="majorHAnsi" w:hAnsiTheme="majorHAnsi"/>
        </w:rPr>
        <w:t xml:space="preserve"> </w:t>
      </w:r>
      <w:r w:rsidR="00707F16" w:rsidRPr="004301FC">
        <w:rPr>
          <w:rFonts w:asciiTheme="majorHAnsi" w:hAnsiTheme="majorHAnsi"/>
        </w:rPr>
        <w:t>In this game, children chose how to allocate four candy</w:t>
      </w:r>
      <w:r w:rsidR="0024116D" w:rsidRPr="004301FC">
        <w:rPr>
          <w:rFonts w:asciiTheme="majorHAnsi" w:hAnsiTheme="majorHAnsi"/>
        </w:rPr>
        <w:t xml:space="preserve"> resources</w:t>
      </w:r>
      <w:r w:rsidR="004C26B5" w:rsidRPr="004301FC">
        <w:rPr>
          <w:rFonts w:asciiTheme="majorHAnsi" w:hAnsiTheme="majorHAnsi"/>
        </w:rPr>
        <w:t xml:space="preserve"> between </w:t>
      </w:r>
      <w:r w:rsidRPr="004301FC">
        <w:rPr>
          <w:rFonts w:asciiTheme="majorHAnsi" w:hAnsiTheme="majorHAnsi"/>
        </w:rPr>
        <w:t>two hypothetical recipients</w:t>
      </w:r>
      <w:r w:rsidR="004C26B5" w:rsidRPr="004301FC">
        <w:rPr>
          <w:rFonts w:asciiTheme="majorHAnsi" w:hAnsiTheme="majorHAnsi"/>
        </w:rPr>
        <w:t xml:space="preserve">. </w:t>
      </w:r>
      <w:r w:rsidR="007E6341" w:rsidRPr="004301FC">
        <w:rPr>
          <w:rFonts w:asciiTheme="majorHAnsi" w:hAnsiTheme="majorHAnsi"/>
        </w:rPr>
        <w:t xml:space="preserve"> </w:t>
      </w:r>
      <w:r w:rsidR="004C26B5" w:rsidRPr="004301FC">
        <w:rPr>
          <w:rFonts w:asciiTheme="majorHAnsi" w:hAnsiTheme="majorHAnsi"/>
        </w:rPr>
        <w:t>T</w:t>
      </w:r>
      <w:r w:rsidR="004C26B5" w:rsidRPr="00550F9B">
        <w:rPr>
          <w:rFonts w:asciiTheme="majorHAnsi" w:hAnsiTheme="majorHAnsi"/>
        </w:rPr>
        <w:t>he recipients</w:t>
      </w:r>
      <w:r w:rsidRPr="00550F9B">
        <w:rPr>
          <w:rFonts w:asciiTheme="majorHAnsi" w:hAnsiTheme="majorHAnsi"/>
        </w:rPr>
        <w:t xml:space="preserve"> </w:t>
      </w:r>
      <w:r w:rsidR="004C26B5" w:rsidRPr="00550F9B">
        <w:rPr>
          <w:rFonts w:asciiTheme="majorHAnsi" w:hAnsiTheme="majorHAnsi"/>
        </w:rPr>
        <w:t>were described with distinct characteristics</w:t>
      </w:r>
      <w:r w:rsidRPr="00550F9B">
        <w:rPr>
          <w:rFonts w:asciiTheme="majorHAnsi" w:hAnsiTheme="majorHAnsi"/>
        </w:rPr>
        <w:t xml:space="preserve"> </w:t>
      </w:r>
      <w:r w:rsidR="00707F16">
        <w:rPr>
          <w:rFonts w:asciiTheme="majorHAnsi" w:hAnsiTheme="majorHAnsi"/>
        </w:rPr>
        <w:t xml:space="preserve">in each round </w:t>
      </w:r>
      <w:r w:rsidRPr="00550F9B">
        <w:rPr>
          <w:rFonts w:asciiTheme="majorHAnsi" w:hAnsiTheme="majorHAnsi"/>
        </w:rPr>
        <w:t xml:space="preserve">to illuminate the importance of </w:t>
      </w:r>
      <w:r w:rsidR="004C26B5" w:rsidRPr="00550F9B">
        <w:rPr>
          <w:rFonts w:asciiTheme="majorHAnsi" w:hAnsiTheme="majorHAnsi"/>
        </w:rPr>
        <w:t xml:space="preserve">wealth, merit, </w:t>
      </w:r>
      <w:r w:rsidRPr="00550F9B">
        <w:rPr>
          <w:rFonts w:asciiTheme="majorHAnsi" w:hAnsiTheme="majorHAnsi"/>
        </w:rPr>
        <w:t xml:space="preserve">and </w:t>
      </w:r>
      <w:r w:rsidR="004C26B5" w:rsidRPr="00550F9B">
        <w:rPr>
          <w:rFonts w:asciiTheme="majorHAnsi" w:hAnsiTheme="majorHAnsi"/>
        </w:rPr>
        <w:t>empathy</w:t>
      </w:r>
      <w:r w:rsidRPr="00550F9B">
        <w:rPr>
          <w:rFonts w:asciiTheme="majorHAnsi" w:hAnsiTheme="majorHAnsi"/>
        </w:rPr>
        <w:t xml:space="preserve"> on children’s fairness </w:t>
      </w:r>
      <w:r w:rsidR="000847B5" w:rsidRPr="00550F9B">
        <w:rPr>
          <w:rFonts w:asciiTheme="majorHAnsi" w:hAnsiTheme="majorHAnsi"/>
        </w:rPr>
        <w:t>concerns</w:t>
      </w:r>
      <w:r w:rsidR="0024116D" w:rsidRPr="00550F9B">
        <w:rPr>
          <w:rFonts w:asciiTheme="majorHAnsi" w:hAnsiTheme="majorHAnsi"/>
        </w:rPr>
        <w:t>.</w:t>
      </w:r>
      <w:r w:rsidR="007E6341">
        <w:rPr>
          <w:rFonts w:asciiTheme="majorHAnsi" w:hAnsiTheme="majorHAnsi"/>
        </w:rPr>
        <w:t xml:space="preserve"> </w:t>
      </w:r>
      <w:r w:rsidR="0024116D" w:rsidRPr="00550F9B">
        <w:rPr>
          <w:rFonts w:asciiTheme="majorHAnsi" w:hAnsiTheme="majorHAnsi"/>
        </w:rPr>
        <w:t xml:space="preserve"> </w:t>
      </w:r>
      <w:r w:rsidRPr="00550F9B">
        <w:rPr>
          <w:rFonts w:asciiTheme="majorHAnsi" w:hAnsiTheme="majorHAnsi"/>
        </w:rPr>
        <w:t>These conditions were chosen to determine how performance-based equity and need-based equity influence other-regarding preferences</w:t>
      </w:r>
      <w:r w:rsidR="000255D8">
        <w:rPr>
          <w:rFonts w:asciiTheme="majorHAnsi" w:hAnsiTheme="majorHAnsi"/>
        </w:rPr>
        <w:t xml:space="preserve"> across cultures</w:t>
      </w:r>
      <w:r w:rsidRPr="00550F9B">
        <w:rPr>
          <w:rFonts w:asciiTheme="majorHAnsi" w:hAnsiTheme="majorHAnsi"/>
        </w:rPr>
        <w:t>.</w:t>
      </w:r>
      <w:r w:rsidR="000847B5" w:rsidRPr="00550F9B">
        <w:rPr>
          <w:rFonts w:asciiTheme="majorHAnsi" w:hAnsiTheme="majorHAnsi"/>
        </w:rPr>
        <w:t xml:space="preserve"> </w:t>
      </w:r>
    </w:p>
    <w:p w14:paraId="1D9C2FD1" w14:textId="77777777" w:rsidR="005A4A54" w:rsidRPr="00550F9B" w:rsidRDefault="005A4A54" w:rsidP="001549D3">
      <w:pPr>
        <w:spacing w:line="360" w:lineRule="auto"/>
        <w:rPr>
          <w:rFonts w:asciiTheme="majorHAnsi" w:hAnsiTheme="majorHAnsi"/>
        </w:rPr>
      </w:pPr>
    </w:p>
    <w:p w14:paraId="68C61518" w14:textId="2830A890" w:rsidR="004217B5" w:rsidRDefault="00C87661" w:rsidP="001549D3">
      <w:pPr>
        <w:spacing w:line="360" w:lineRule="auto"/>
        <w:rPr>
          <w:rFonts w:asciiTheme="majorHAnsi" w:hAnsiTheme="majorHAnsi"/>
        </w:rPr>
      </w:pPr>
      <w:r>
        <w:rPr>
          <w:rFonts w:asciiTheme="majorHAnsi" w:hAnsiTheme="majorHAnsi"/>
        </w:rPr>
        <w:t xml:space="preserve">We predicted both commonalities and </w:t>
      </w:r>
      <w:r w:rsidR="008629B1">
        <w:rPr>
          <w:rFonts w:asciiTheme="majorHAnsi" w:hAnsiTheme="majorHAnsi"/>
        </w:rPr>
        <w:t>cultural</w:t>
      </w:r>
      <w:r>
        <w:rPr>
          <w:rFonts w:asciiTheme="majorHAnsi" w:hAnsiTheme="majorHAnsi"/>
        </w:rPr>
        <w:t xml:space="preserve"> differences in children’s </w:t>
      </w:r>
      <w:r w:rsidRPr="00793D67">
        <w:rPr>
          <w:rFonts w:asciiTheme="majorHAnsi" w:hAnsiTheme="majorHAnsi"/>
        </w:rPr>
        <w:t>distribution decisions.</w:t>
      </w:r>
      <w:r w:rsidR="007E6341" w:rsidRPr="00793D67">
        <w:rPr>
          <w:rFonts w:asciiTheme="majorHAnsi" w:hAnsiTheme="majorHAnsi"/>
        </w:rPr>
        <w:t xml:space="preserve"> </w:t>
      </w:r>
      <w:r w:rsidRPr="00793D67">
        <w:rPr>
          <w:rFonts w:asciiTheme="majorHAnsi" w:hAnsiTheme="majorHAnsi"/>
        </w:rPr>
        <w:t xml:space="preserve"> </w:t>
      </w:r>
      <w:r w:rsidRPr="004301FC">
        <w:rPr>
          <w:rFonts w:asciiTheme="majorHAnsi" w:hAnsiTheme="majorHAnsi"/>
        </w:rPr>
        <w:t>It was hypothesized</w:t>
      </w:r>
      <w:r w:rsidR="002101D6" w:rsidRPr="004301FC">
        <w:rPr>
          <w:rFonts w:asciiTheme="majorHAnsi" w:hAnsiTheme="majorHAnsi"/>
        </w:rPr>
        <w:t xml:space="preserve"> that </w:t>
      </w:r>
      <w:r w:rsidR="00537DBA" w:rsidRPr="004301FC">
        <w:rPr>
          <w:rFonts w:asciiTheme="majorHAnsi" w:hAnsiTheme="majorHAnsi"/>
        </w:rPr>
        <w:t xml:space="preserve">younger children </w:t>
      </w:r>
      <w:r w:rsidR="00B473E9" w:rsidRPr="004301FC">
        <w:rPr>
          <w:rFonts w:asciiTheme="majorHAnsi" w:hAnsiTheme="majorHAnsi"/>
        </w:rPr>
        <w:t>would</w:t>
      </w:r>
      <w:r w:rsidR="002101D6" w:rsidRPr="004301FC">
        <w:rPr>
          <w:rFonts w:asciiTheme="majorHAnsi" w:hAnsiTheme="majorHAnsi"/>
        </w:rPr>
        <w:t xml:space="preserve"> favor equal distributions between two recipients</w:t>
      </w:r>
      <w:r w:rsidR="003E6606" w:rsidRPr="004301FC">
        <w:rPr>
          <w:rFonts w:asciiTheme="majorHAnsi" w:hAnsiTheme="majorHAnsi"/>
        </w:rPr>
        <w:t xml:space="preserve"> in the distributive justice games</w:t>
      </w:r>
      <w:r w:rsidR="00707F16" w:rsidRPr="004301FC">
        <w:rPr>
          <w:rFonts w:asciiTheme="majorHAnsi" w:hAnsiTheme="majorHAnsi"/>
        </w:rPr>
        <w:t>, but older children would</w:t>
      </w:r>
      <w:r w:rsidR="00303F0F" w:rsidRPr="004301FC">
        <w:rPr>
          <w:rFonts w:asciiTheme="majorHAnsi" w:hAnsiTheme="majorHAnsi"/>
        </w:rPr>
        <w:t xml:space="preserve"> </w:t>
      </w:r>
      <w:r w:rsidR="008629B1" w:rsidRPr="004301FC">
        <w:rPr>
          <w:rFonts w:asciiTheme="majorHAnsi" w:hAnsiTheme="majorHAnsi"/>
        </w:rPr>
        <w:t>endorse</w:t>
      </w:r>
      <w:r w:rsidR="003E6606" w:rsidRPr="004301FC">
        <w:rPr>
          <w:rFonts w:asciiTheme="majorHAnsi" w:hAnsiTheme="majorHAnsi"/>
        </w:rPr>
        <w:t xml:space="preserve"> equitable distributions over equal distributions</w:t>
      </w:r>
      <w:r w:rsidR="00707F16" w:rsidRPr="004301FC">
        <w:rPr>
          <w:rFonts w:asciiTheme="majorHAnsi" w:hAnsiTheme="majorHAnsi"/>
        </w:rPr>
        <w:t>, using disparate recipient characteristics as informational input in their social decision-making</w:t>
      </w:r>
      <w:r w:rsidR="003E6606" w:rsidRPr="004301FC">
        <w:rPr>
          <w:rFonts w:asciiTheme="majorHAnsi" w:hAnsiTheme="majorHAnsi"/>
        </w:rPr>
        <w:t xml:space="preserve">. </w:t>
      </w:r>
      <w:r w:rsidR="007E6341" w:rsidRPr="004301FC">
        <w:rPr>
          <w:rFonts w:asciiTheme="majorHAnsi" w:hAnsiTheme="majorHAnsi"/>
        </w:rPr>
        <w:t xml:space="preserve"> </w:t>
      </w:r>
      <w:r w:rsidR="00111C05" w:rsidRPr="00111C05">
        <w:rPr>
          <w:rFonts w:asciiTheme="majorHAnsi" w:hAnsiTheme="majorHAnsi"/>
          <w:highlight w:val="cyan"/>
        </w:rPr>
        <w:t>In this context, equity-based distributions refer to unequal distributions based on perceived deservingness.</w:t>
      </w:r>
      <w:r w:rsidR="00111C05">
        <w:rPr>
          <w:rFonts w:asciiTheme="majorHAnsi" w:hAnsiTheme="majorHAnsi"/>
        </w:rPr>
        <w:t xml:space="preserve"> </w:t>
      </w:r>
      <w:r w:rsidR="00707F16" w:rsidRPr="004301FC">
        <w:rPr>
          <w:rFonts w:asciiTheme="majorHAnsi" w:hAnsiTheme="majorHAnsi"/>
        </w:rPr>
        <w:t>Specifically, o</w:t>
      </w:r>
      <w:r w:rsidR="00537DBA" w:rsidRPr="004301FC">
        <w:rPr>
          <w:rFonts w:asciiTheme="majorHAnsi" w:hAnsiTheme="majorHAnsi"/>
        </w:rPr>
        <w:t>ld</w:t>
      </w:r>
      <w:r w:rsidR="00537DBA" w:rsidRPr="00550F9B">
        <w:rPr>
          <w:rFonts w:asciiTheme="majorHAnsi" w:hAnsiTheme="majorHAnsi"/>
        </w:rPr>
        <w:t xml:space="preserve">er children are likely to favor </w:t>
      </w:r>
      <w:r w:rsidR="002101D6" w:rsidRPr="00550F9B">
        <w:rPr>
          <w:rFonts w:asciiTheme="majorHAnsi" w:hAnsiTheme="majorHAnsi"/>
        </w:rPr>
        <w:t xml:space="preserve">a hardworking </w:t>
      </w:r>
      <w:r w:rsidR="00303F0F">
        <w:rPr>
          <w:rFonts w:asciiTheme="majorHAnsi" w:hAnsiTheme="majorHAnsi"/>
        </w:rPr>
        <w:t xml:space="preserve">recipient over a lazy recipient </w:t>
      </w:r>
      <w:r w:rsidR="004C644B">
        <w:rPr>
          <w:rFonts w:asciiTheme="majorHAnsi" w:hAnsiTheme="majorHAnsi"/>
        </w:rPr>
        <w:t>(Baumard et al.</w:t>
      </w:r>
      <w:r w:rsidR="00303F0F" w:rsidRPr="00550F9B">
        <w:rPr>
          <w:rFonts w:asciiTheme="majorHAnsi" w:hAnsiTheme="majorHAnsi"/>
        </w:rPr>
        <w:t>, 2012</w:t>
      </w:r>
      <w:r w:rsidR="00303F0F">
        <w:rPr>
          <w:rFonts w:asciiTheme="majorHAnsi" w:hAnsiTheme="majorHAnsi"/>
        </w:rPr>
        <w:t xml:space="preserve">) and </w:t>
      </w:r>
      <w:r w:rsidR="002101D6" w:rsidRPr="00550F9B">
        <w:rPr>
          <w:rFonts w:asciiTheme="majorHAnsi" w:hAnsiTheme="majorHAnsi"/>
        </w:rPr>
        <w:t>disadvantaged reci</w:t>
      </w:r>
      <w:r w:rsidR="00A22462" w:rsidRPr="00550F9B">
        <w:rPr>
          <w:rFonts w:asciiTheme="majorHAnsi" w:hAnsiTheme="majorHAnsi"/>
        </w:rPr>
        <w:t>pient</w:t>
      </w:r>
      <w:r w:rsidR="00303F0F">
        <w:rPr>
          <w:rFonts w:asciiTheme="majorHAnsi" w:hAnsiTheme="majorHAnsi"/>
        </w:rPr>
        <w:t>s</w:t>
      </w:r>
      <w:r w:rsidR="00A22462" w:rsidRPr="00550F9B">
        <w:rPr>
          <w:rFonts w:asciiTheme="majorHAnsi" w:hAnsiTheme="majorHAnsi"/>
        </w:rPr>
        <w:t xml:space="preserve"> over well-off recipient</w:t>
      </w:r>
      <w:r w:rsidR="00303F0F">
        <w:rPr>
          <w:rFonts w:asciiTheme="majorHAnsi" w:hAnsiTheme="majorHAnsi"/>
        </w:rPr>
        <w:t>s (</w:t>
      </w:r>
      <w:r w:rsidR="00303F0F" w:rsidRPr="00550F9B">
        <w:rPr>
          <w:rFonts w:asciiTheme="majorHAnsi" w:hAnsiTheme="majorHAnsi"/>
        </w:rPr>
        <w:t>Rizzo,</w:t>
      </w:r>
      <w:r w:rsidR="004C644B">
        <w:rPr>
          <w:rFonts w:asciiTheme="majorHAnsi" w:hAnsiTheme="majorHAnsi"/>
        </w:rPr>
        <w:t xml:space="preserve"> Elenbaas, Cooley, &amp; Killen,</w:t>
      </w:r>
      <w:r w:rsidR="00303F0F" w:rsidRPr="00550F9B">
        <w:rPr>
          <w:rFonts w:asciiTheme="majorHAnsi" w:hAnsiTheme="majorHAnsi"/>
        </w:rPr>
        <w:t xml:space="preserve"> 2016)</w:t>
      </w:r>
      <w:r w:rsidR="00303F0F">
        <w:rPr>
          <w:rFonts w:asciiTheme="majorHAnsi" w:hAnsiTheme="majorHAnsi"/>
        </w:rPr>
        <w:t xml:space="preserve"> because they understand inequality as justified in these contexts. </w:t>
      </w:r>
      <w:r w:rsidR="00F61763">
        <w:rPr>
          <w:rFonts w:asciiTheme="majorHAnsi" w:hAnsiTheme="majorHAnsi"/>
        </w:rPr>
        <w:t xml:space="preserve"> </w:t>
      </w:r>
      <w:r w:rsidR="00303F0F">
        <w:rPr>
          <w:rFonts w:asciiTheme="majorHAnsi" w:hAnsiTheme="majorHAnsi"/>
        </w:rPr>
        <w:t xml:space="preserve">Although we </w:t>
      </w:r>
      <w:r w:rsidR="002101D6" w:rsidRPr="00550F9B">
        <w:rPr>
          <w:rFonts w:asciiTheme="majorHAnsi" w:hAnsiTheme="majorHAnsi"/>
        </w:rPr>
        <w:t>expect</w:t>
      </w:r>
      <w:r w:rsidR="00303F0F">
        <w:rPr>
          <w:rFonts w:asciiTheme="majorHAnsi" w:hAnsiTheme="majorHAnsi"/>
        </w:rPr>
        <w:t>ed</w:t>
      </w:r>
      <w:r w:rsidR="002101D6" w:rsidRPr="00550F9B">
        <w:rPr>
          <w:rFonts w:asciiTheme="majorHAnsi" w:hAnsiTheme="majorHAnsi"/>
        </w:rPr>
        <w:t xml:space="preserve"> </w:t>
      </w:r>
      <w:r w:rsidR="00117A0C">
        <w:rPr>
          <w:rFonts w:asciiTheme="majorHAnsi" w:hAnsiTheme="majorHAnsi"/>
        </w:rPr>
        <w:t>these</w:t>
      </w:r>
      <w:r w:rsidR="003E6606">
        <w:rPr>
          <w:rFonts w:asciiTheme="majorHAnsi" w:hAnsiTheme="majorHAnsi"/>
        </w:rPr>
        <w:t xml:space="preserve"> pattern</w:t>
      </w:r>
      <w:r w:rsidR="00117A0C">
        <w:rPr>
          <w:rFonts w:asciiTheme="majorHAnsi" w:hAnsiTheme="majorHAnsi"/>
        </w:rPr>
        <w:t>s</w:t>
      </w:r>
      <w:r w:rsidR="003E6606">
        <w:rPr>
          <w:rFonts w:asciiTheme="majorHAnsi" w:hAnsiTheme="majorHAnsi"/>
        </w:rPr>
        <w:t xml:space="preserve"> to be similar in all 13 countries, </w:t>
      </w:r>
      <w:r w:rsidR="00303F0F">
        <w:rPr>
          <w:rFonts w:asciiTheme="majorHAnsi" w:hAnsiTheme="majorHAnsi"/>
        </w:rPr>
        <w:t>we also predicte</w:t>
      </w:r>
      <w:r w:rsidR="00B827B2" w:rsidRPr="00550F9B">
        <w:rPr>
          <w:rFonts w:asciiTheme="majorHAnsi" w:hAnsiTheme="majorHAnsi"/>
        </w:rPr>
        <w:t>d</w:t>
      </w:r>
      <w:r w:rsidR="002101D6" w:rsidRPr="00550F9B">
        <w:rPr>
          <w:rFonts w:asciiTheme="majorHAnsi" w:hAnsiTheme="majorHAnsi"/>
        </w:rPr>
        <w:t xml:space="preserve"> </w:t>
      </w:r>
      <w:r w:rsidR="003E6606">
        <w:rPr>
          <w:rFonts w:asciiTheme="majorHAnsi" w:hAnsiTheme="majorHAnsi"/>
        </w:rPr>
        <w:t>I/C levels</w:t>
      </w:r>
      <w:r w:rsidR="002101D6" w:rsidRPr="00550F9B">
        <w:rPr>
          <w:rFonts w:asciiTheme="majorHAnsi" w:hAnsiTheme="majorHAnsi"/>
        </w:rPr>
        <w:t xml:space="preserve"> </w:t>
      </w:r>
      <w:r w:rsidR="004217B5" w:rsidRPr="00550F9B">
        <w:rPr>
          <w:rFonts w:asciiTheme="majorHAnsi" w:hAnsiTheme="majorHAnsi"/>
        </w:rPr>
        <w:t xml:space="preserve">would </w:t>
      </w:r>
      <w:r w:rsidR="00537DBA" w:rsidRPr="00550F9B">
        <w:rPr>
          <w:rFonts w:asciiTheme="majorHAnsi" w:hAnsiTheme="majorHAnsi"/>
        </w:rPr>
        <w:t xml:space="preserve">impact </w:t>
      </w:r>
      <w:r w:rsidR="002101D6" w:rsidRPr="00550F9B">
        <w:rPr>
          <w:rFonts w:asciiTheme="majorHAnsi" w:hAnsiTheme="majorHAnsi"/>
        </w:rPr>
        <w:t xml:space="preserve">the age at which equitable preferences </w:t>
      </w:r>
      <w:r w:rsidR="00303F0F">
        <w:rPr>
          <w:rFonts w:asciiTheme="majorHAnsi" w:hAnsiTheme="majorHAnsi"/>
        </w:rPr>
        <w:t>surface</w:t>
      </w:r>
      <w:r w:rsidR="003E6606">
        <w:rPr>
          <w:rFonts w:asciiTheme="majorHAnsi" w:hAnsiTheme="majorHAnsi"/>
        </w:rPr>
        <w:t>d and the</w:t>
      </w:r>
      <w:r w:rsidR="00A22462" w:rsidRPr="00550F9B">
        <w:rPr>
          <w:rFonts w:asciiTheme="majorHAnsi" w:hAnsiTheme="majorHAnsi"/>
        </w:rPr>
        <w:t xml:space="preserve"> magnitude of </w:t>
      </w:r>
      <w:r w:rsidR="00117A0C">
        <w:rPr>
          <w:rFonts w:asciiTheme="majorHAnsi" w:hAnsiTheme="majorHAnsi"/>
        </w:rPr>
        <w:t xml:space="preserve">these </w:t>
      </w:r>
      <w:r w:rsidR="00A22462" w:rsidRPr="00550F9B">
        <w:rPr>
          <w:rFonts w:asciiTheme="majorHAnsi" w:hAnsiTheme="majorHAnsi"/>
        </w:rPr>
        <w:t>preferences.</w:t>
      </w:r>
      <w:r w:rsidR="002101D6" w:rsidRPr="00550F9B">
        <w:rPr>
          <w:rFonts w:asciiTheme="majorHAnsi" w:hAnsiTheme="majorHAnsi"/>
        </w:rPr>
        <w:t xml:space="preserve"> </w:t>
      </w:r>
    </w:p>
    <w:p w14:paraId="4E65AA88" w14:textId="77777777" w:rsidR="00303F0F" w:rsidRPr="00550F9B" w:rsidRDefault="00303F0F" w:rsidP="001549D3">
      <w:pPr>
        <w:spacing w:line="360" w:lineRule="auto"/>
        <w:rPr>
          <w:rFonts w:asciiTheme="majorHAnsi" w:hAnsiTheme="majorHAnsi"/>
        </w:rPr>
      </w:pPr>
    </w:p>
    <w:p w14:paraId="35DAE994" w14:textId="5FE23F07" w:rsidR="00CB3F57" w:rsidRDefault="002101D6" w:rsidP="001549D3">
      <w:pPr>
        <w:spacing w:line="360" w:lineRule="auto"/>
        <w:rPr>
          <w:rFonts w:asciiTheme="majorHAnsi" w:hAnsiTheme="majorHAnsi"/>
        </w:rPr>
      </w:pPr>
      <w:r w:rsidRPr="00550F9B">
        <w:rPr>
          <w:rFonts w:asciiTheme="majorHAnsi" w:hAnsiTheme="majorHAnsi"/>
        </w:rPr>
        <w:lastRenderedPageBreak/>
        <w:t xml:space="preserve">Specifically, children from individualistic </w:t>
      </w:r>
      <w:r w:rsidR="008629B1">
        <w:rPr>
          <w:rFonts w:asciiTheme="majorHAnsi" w:hAnsiTheme="majorHAnsi"/>
        </w:rPr>
        <w:t xml:space="preserve">cultures </w:t>
      </w:r>
      <w:r w:rsidRPr="00550F9B">
        <w:rPr>
          <w:rFonts w:asciiTheme="majorHAnsi" w:hAnsiTheme="majorHAnsi"/>
        </w:rPr>
        <w:t>may emphasize equitable distributions</w:t>
      </w:r>
      <w:r w:rsidR="004E3928" w:rsidRPr="00550F9B">
        <w:rPr>
          <w:rFonts w:asciiTheme="majorHAnsi" w:hAnsiTheme="majorHAnsi"/>
        </w:rPr>
        <w:t xml:space="preserve"> at an earlier age and to a greater degree than children from collectivist cultures. </w:t>
      </w:r>
      <w:r w:rsidRPr="00550F9B">
        <w:rPr>
          <w:rFonts w:asciiTheme="majorHAnsi" w:hAnsiTheme="majorHAnsi"/>
        </w:rPr>
        <w:t xml:space="preserve"> </w:t>
      </w:r>
      <w:r w:rsidR="004E3928" w:rsidRPr="00550F9B">
        <w:rPr>
          <w:rFonts w:asciiTheme="majorHAnsi" w:hAnsiTheme="majorHAnsi"/>
        </w:rPr>
        <w:t xml:space="preserve">In individualistic </w:t>
      </w:r>
      <w:r w:rsidR="008629B1">
        <w:rPr>
          <w:rFonts w:asciiTheme="majorHAnsi" w:hAnsiTheme="majorHAnsi"/>
        </w:rPr>
        <w:t>cultures</w:t>
      </w:r>
      <w:r w:rsidR="004E3928" w:rsidRPr="00550F9B">
        <w:rPr>
          <w:rFonts w:asciiTheme="majorHAnsi" w:hAnsiTheme="majorHAnsi"/>
        </w:rPr>
        <w:t>,</w:t>
      </w:r>
      <w:r w:rsidRPr="00550F9B">
        <w:rPr>
          <w:rFonts w:asciiTheme="majorHAnsi" w:hAnsiTheme="majorHAnsi"/>
        </w:rPr>
        <w:t xml:space="preserve"> </w:t>
      </w:r>
      <w:r w:rsidR="00CB3F57">
        <w:rPr>
          <w:rFonts w:asciiTheme="majorHAnsi" w:hAnsiTheme="majorHAnsi"/>
        </w:rPr>
        <w:t>personal work</w:t>
      </w:r>
      <w:r w:rsidR="003E6606">
        <w:rPr>
          <w:rFonts w:asciiTheme="majorHAnsi" w:hAnsiTheme="majorHAnsi"/>
        </w:rPr>
        <w:t xml:space="preserve"> and wealth </w:t>
      </w:r>
      <w:r w:rsidR="004E3928" w:rsidRPr="00550F9B">
        <w:rPr>
          <w:rFonts w:asciiTheme="majorHAnsi" w:hAnsiTheme="majorHAnsi"/>
        </w:rPr>
        <w:t xml:space="preserve">are </w:t>
      </w:r>
      <w:r w:rsidR="004E3928" w:rsidRPr="005947FE">
        <w:rPr>
          <w:rFonts w:asciiTheme="majorHAnsi" w:hAnsiTheme="majorHAnsi"/>
        </w:rPr>
        <w:t>essential to</w:t>
      </w:r>
      <w:r w:rsidRPr="005947FE">
        <w:rPr>
          <w:rFonts w:asciiTheme="majorHAnsi" w:hAnsiTheme="majorHAnsi"/>
        </w:rPr>
        <w:t xml:space="preserve"> </w:t>
      </w:r>
      <w:r w:rsidR="00A22462" w:rsidRPr="005947FE">
        <w:rPr>
          <w:rFonts w:asciiTheme="majorHAnsi" w:hAnsiTheme="majorHAnsi"/>
        </w:rPr>
        <w:t>achievement</w:t>
      </w:r>
      <w:r w:rsidRPr="005947FE">
        <w:rPr>
          <w:rFonts w:asciiTheme="majorHAnsi" w:hAnsiTheme="majorHAnsi"/>
        </w:rPr>
        <w:t xml:space="preserve"> </w:t>
      </w:r>
      <w:r w:rsidR="004E3928" w:rsidRPr="005947FE">
        <w:rPr>
          <w:rFonts w:asciiTheme="majorHAnsi" w:hAnsiTheme="majorHAnsi"/>
        </w:rPr>
        <w:t>and success</w:t>
      </w:r>
      <w:r w:rsidR="00303F0F" w:rsidRPr="005947FE">
        <w:rPr>
          <w:rFonts w:asciiTheme="majorHAnsi" w:hAnsiTheme="majorHAnsi"/>
        </w:rPr>
        <w:t xml:space="preserve"> (Triandis, 1995)</w:t>
      </w:r>
      <w:r w:rsidR="008629B1" w:rsidRPr="005947FE">
        <w:rPr>
          <w:rFonts w:asciiTheme="majorHAnsi" w:hAnsiTheme="majorHAnsi"/>
        </w:rPr>
        <w:t>, which could lead children to</w:t>
      </w:r>
      <w:r w:rsidR="00303F0F" w:rsidRPr="005947FE">
        <w:rPr>
          <w:rFonts w:asciiTheme="majorHAnsi" w:hAnsiTheme="majorHAnsi"/>
        </w:rPr>
        <w:t xml:space="preserve"> attenuate ea</w:t>
      </w:r>
      <w:r w:rsidR="008629B1" w:rsidRPr="005947FE">
        <w:rPr>
          <w:rFonts w:asciiTheme="majorHAnsi" w:hAnsiTheme="majorHAnsi"/>
        </w:rPr>
        <w:t xml:space="preserve">rlier to cues of merit and need </w:t>
      </w:r>
      <w:r w:rsidR="00303F0F" w:rsidRPr="005947FE">
        <w:rPr>
          <w:rFonts w:asciiTheme="majorHAnsi" w:hAnsiTheme="majorHAnsi"/>
        </w:rPr>
        <w:t xml:space="preserve">and </w:t>
      </w:r>
      <w:r w:rsidR="00CB3F57" w:rsidRPr="005947FE">
        <w:rPr>
          <w:rFonts w:asciiTheme="majorHAnsi" w:hAnsiTheme="majorHAnsi"/>
        </w:rPr>
        <w:t>view inequalities</w:t>
      </w:r>
      <w:r w:rsidR="00303F0F" w:rsidRPr="005947FE">
        <w:rPr>
          <w:rFonts w:asciiTheme="majorHAnsi" w:hAnsiTheme="majorHAnsi"/>
        </w:rPr>
        <w:t xml:space="preserve"> based on </w:t>
      </w:r>
      <w:r w:rsidR="00CB3F57" w:rsidRPr="005947FE">
        <w:rPr>
          <w:rFonts w:asciiTheme="majorHAnsi" w:hAnsiTheme="majorHAnsi"/>
        </w:rPr>
        <w:t>these factors</w:t>
      </w:r>
      <w:r w:rsidR="00303F0F" w:rsidRPr="005947FE">
        <w:rPr>
          <w:rFonts w:asciiTheme="majorHAnsi" w:hAnsiTheme="majorHAnsi"/>
        </w:rPr>
        <w:t xml:space="preserve"> as more acceptable </w:t>
      </w:r>
      <w:r w:rsidR="004C644B" w:rsidRPr="005947FE">
        <w:rPr>
          <w:rFonts w:asciiTheme="majorHAnsi" w:hAnsiTheme="majorHAnsi"/>
        </w:rPr>
        <w:t>(Alm</w:t>
      </w:r>
      <w:r w:rsidR="004C644B" w:rsidRPr="005947FE">
        <w:rPr>
          <w:rFonts w:ascii="Calibri" w:hAnsi="Calibri"/>
        </w:rPr>
        <w:t>å</w:t>
      </w:r>
      <w:r w:rsidR="004C644B" w:rsidRPr="005947FE">
        <w:rPr>
          <w:rFonts w:asciiTheme="majorHAnsi" w:hAnsiTheme="majorHAnsi"/>
        </w:rPr>
        <w:t>s et al., 2016</w:t>
      </w:r>
      <w:r w:rsidR="00303F0F" w:rsidRPr="005947FE">
        <w:rPr>
          <w:rFonts w:asciiTheme="majorHAnsi" w:hAnsiTheme="majorHAnsi"/>
        </w:rPr>
        <w:t xml:space="preserve">). </w:t>
      </w:r>
      <w:r w:rsidR="00F61763">
        <w:rPr>
          <w:rFonts w:asciiTheme="majorHAnsi" w:hAnsiTheme="majorHAnsi"/>
        </w:rPr>
        <w:t xml:space="preserve"> </w:t>
      </w:r>
      <w:r w:rsidR="00CB3F57" w:rsidRPr="005947FE">
        <w:rPr>
          <w:rFonts w:asciiTheme="majorHAnsi" w:hAnsiTheme="majorHAnsi"/>
        </w:rPr>
        <w:t>Children</w:t>
      </w:r>
      <w:r w:rsidR="004E3928" w:rsidRPr="005947FE">
        <w:rPr>
          <w:rFonts w:asciiTheme="majorHAnsi" w:hAnsiTheme="majorHAnsi"/>
        </w:rPr>
        <w:t xml:space="preserve"> from collectivist countries are still expected to demonstrate an age-related shift</w:t>
      </w:r>
      <w:r w:rsidR="004E3928" w:rsidRPr="004C644B">
        <w:rPr>
          <w:rFonts w:asciiTheme="majorHAnsi" w:hAnsiTheme="majorHAnsi"/>
        </w:rPr>
        <w:t xml:space="preserve"> from </w:t>
      </w:r>
      <w:r w:rsidR="003E6606">
        <w:rPr>
          <w:rFonts w:asciiTheme="majorHAnsi" w:hAnsiTheme="majorHAnsi"/>
        </w:rPr>
        <w:t>equal to equitable distribution decisions</w:t>
      </w:r>
      <w:r w:rsidR="00CB3F57" w:rsidRPr="004C644B">
        <w:rPr>
          <w:rFonts w:asciiTheme="majorHAnsi" w:hAnsiTheme="majorHAnsi"/>
        </w:rPr>
        <w:t xml:space="preserve"> </w:t>
      </w:r>
      <w:r w:rsidR="004C644B" w:rsidRPr="004C644B">
        <w:rPr>
          <w:rFonts w:asciiTheme="majorHAnsi" w:hAnsiTheme="majorHAnsi"/>
        </w:rPr>
        <w:t>(Sig</w:t>
      </w:r>
      <w:r w:rsidR="00CB3F57" w:rsidRPr="004C644B">
        <w:rPr>
          <w:rFonts w:asciiTheme="majorHAnsi" w:hAnsiTheme="majorHAnsi"/>
        </w:rPr>
        <w:t>e</w:t>
      </w:r>
      <w:r w:rsidR="004C644B" w:rsidRPr="004C644B">
        <w:rPr>
          <w:rFonts w:asciiTheme="majorHAnsi" w:hAnsiTheme="majorHAnsi"/>
        </w:rPr>
        <w:t>l</w:t>
      </w:r>
      <w:r w:rsidR="00CB3F57" w:rsidRPr="004C644B">
        <w:rPr>
          <w:rFonts w:asciiTheme="majorHAnsi" w:hAnsiTheme="majorHAnsi"/>
        </w:rPr>
        <w:t xml:space="preserve">man &amp; </w:t>
      </w:r>
      <w:r w:rsidR="004C644B" w:rsidRPr="004C644B">
        <w:rPr>
          <w:rFonts w:asciiTheme="majorHAnsi" w:hAnsiTheme="majorHAnsi"/>
        </w:rPr>
        <w:t>Waitzman, 1991</w:t>
      </w:r>
      <w:r w:rsidR="00F61763">
        <w:rPr>
          <w:rFonts w:asciiTheme="majorHAnsi" w:hAnsiTheme="majorHAnsi"/>
        </w:rPr>
        <w:t>). H</w:t>
      </w:r>
      <w:r w:rsidR="008629B1">
        <w:rPr>
          <w:rFonts w:asciiTheme="majorHAnsi" w:hAnsiTheme="majorHAnsi"/>
        </w:rPr>
        <w:t>owever, this</w:t>
      </w:r>
      <w:r w:rsidR="004E3928" w:rsidRPr="00550F9B">
        <w:rPr>
          <w:rFonts w:asciiTheme="majorHAnsi" w:hAnsiTheme="majorHAnsi"/>
        </w:rPr>
        <w:t xml:space="preserve"> preference may emerge later </w:t>
      </w:r>
      <w:r w:rsidR="003E6606">
        <w:rPr>
          <w:rFonts w:asciiTheme="majorHAnsi" w:hAnsiTheme="majorHAnsi"/>
        </w:rPr>
        <w:t xml:space="preserve">and </w:t>
      </w:r>
      <w:r w:rsidR="00CB3F57">
        <w:rPr>
          <w:rFonts w:asciiTheme="majorHAnsi" w:hAnsiTheme="majorHAnsi"/>
        </w:rPr>
        <w:t xml:space="preserve">be </w:t>
      </w:r>
      <w:r w:rsidR="00721D11" w:rsidRPr="00550F9B">
        <w:rPr>
          <w:rFonts w:asciiTheme="majorHAnsi" w:hAnsiTheme="majorHAnsi"/>
        </w:rPr>
        <w:t xml:space="preserve">less pronounced due to </w:t>
      </w:r>
      <w:r w:rsidR="00760EFE" w:rsidRPr="00550F9B">
        <w:rPr>
          <w:rFonts w:asciiTheme="majorHAnsi" w:hAnsiTheme="majorHAnsi"/>
        </w:rPr>
        <w:t>the importance of group cohesion and communal sharing</w:t>
      </w:r>
      <w:r w:rsidR="00CB3F57">
        <w:rPr>
          <w:rFonts w:asciiTheme="majorHAnsi" w:hAnsiTheme="majorHAnsi"/>
        </w:rPr>
        <w:t xml:space="preserve"> (Robbins &amp; Rochat, </w:t>
      </w:r>
      <w:r w:rsidR="004C644B">
        <w:rPr>
          <w:rFonts w:asciiTheme="majorHAnsi" w:hAnsiTheme="majorHAnsi"/>
        </w:rPr>
        <w:t>2011</w:t>
      </w:r>
      <w:r w:rsidR="00CB3F57">
        <w:rPr>
          <w:rFonts w:asciiTheme="majorHAnsi" w:hAnsiTheme="majorHAnsi"/>
        </w:rPr>
        <w:t>)</w:t>
      </w:r>
      <w:r w:rsidR="00760EFE" w:rsidRPr="00550F9B">
        <w:rPr>
          <w:rFonts w:asciiTheme="majorHAnsi" w:hAnsiTheme="majorHAnsi"/>
        </w:rPr>
        <w:t xml:space="preserve">. </w:t>
      </w:r>
      <w:r w:rsidR="00F61763">
        <w:rPr>
          <w:rFonts w:asciiTheme="majorHAnsi" w:hAnsiTheme="majorHAnsi"/>
        </w:rPr>
        <w:t xml:space="preserve"> </w:t>
      </w:r>
      <w:r w:rsidR="00537DBA" w:rsidRPr="00550F9B">
        <w:rPr>
          <w:rFonts w:asciiTheme="majorHAnsi" w:hAnsiTheme="majorHAnsi"/>
        </w:rPr>
        <w:t>If supported, divergence in equity patterns between groups would suggest a role for cultural learning and socialization in shaping fairness preferences.</w:t>
      </w:r>
      <w:r w:rsidR="00303F0F">
        <w:rPr>
          <w:rFonts w:asciiTheme="majorHAnsi" w:hAnsiTheme="majorHAnsi"/>
        </w:rPr>
        <w:t xml:space="preserve"> </w:t>
      </w:r>
    </w:p>
    <w:p w14:paraId="685781C5" w14:textId="77777777" w:rsidR="00CB3F57" w:rsidRDefault="00CB3F57" w:rsidP="001549D3">
      <w:pPr>
        <w:spacing w:line="360" w:lineRule="auto"/>
        <w:rPr>
          <w:rFonts w:asciiTheme="majorHAnsi" w:hAnsiTheme="majorHAnsi"/>
        </w:rPr>
      </w:pPr>
    </w:p>
    <w:p w14:paraId="2D1F9F4B" w14:textId="7B4C3553" w:rsidR="00537DBA" w:rsidRPr="00550F9B" w:rsidRDefault="00303F0F" w:rsidP="001549D3">
      <w:pPr>
        <w:spacing w:line="360" w:lineRule="auto"/>
        <w:rPr>
          <w:rFonts w:asciiTheme="majorHAnsi" w:hAnsiTheme="majorHAnsi"/>
        </w:rPr>
      </w:pPr>
      <w:r w:rsidRPr="00550F9B">
        <w:rPr>
          <w:rFonts w:asciiTheme="majorHAnsi" w:hAnsiTheme="majorHAnsi"/>
        </w:rPr>
        <w:t xml:space="preserve">In order to </w:t>
      </w:r>
      <w:r w:rsidR="00CB3F57">
        <w:rPr>
          <w:rFonts w:asciiTheme="majorHAnsi" w:hAnsiTheme="majorHAnsi"/>
        </w:rPr>
        <w:t>address these hypotheses</w:t>
      </w:r>
      <w:r w:rsidRPr="00550F9B">
        <w:rPr>
          <w:rFonts w:asciiTheme="majorHAnsi" w:hAnsiTheme="majorHAnsi"/>
        </w:rPr>
        <w:t>, we compared</w:t>
      </w:r>
      <w:r w:rsidR="00190630">
        <w:rPr>
          <w:rFonts w:asciiTheme="majorHAnsi" w:hAnsiTheme="majorHAnsi"/>
        </w:rPr>
        <w:t xml:space="preserve"> children’s</w:t>
      </w:r>
      <w:r w:rsidRPr="00550F9B">
        <w:rPr>
          <w:rFonts w:asciiTheme="majorHAnsi" w:hAnsiTheme="majorHAnsi"/>
        </w:rPr>
        <w:t xml:space="preserve"> </w:t>
      </w:r>
      <w:r w:rsidR="00707F16">
        <w:rPr>
          <w:rFonts w:asciiTheme="majorHAnsi" w:hAnsiTheme="majorHAnsi"/>
        </w:rPr>
        <w:t xml:space="preserve">distributive justice </w:t>
      </w:r>
      <w:r w:rsidR="00190630">
        <w:rPr>
          <w:rFonts w:asciiTheme="majorHAnsi" w:hAnsiTheme="majorHAnsi"/>
        </w:rPr>
        <w:t>decisions</w:t>
      </w:r>
      <w:r w:rsidR="00707F16">
        <w:rPr>
          <w:rFonts w:asciiTheme="majorHAnsi" w:hAnsiTheme="majorHAnsi"/>
        </w:rPr>
        <w:t xml:space="preserve"> across 13 countries</w:t>
      </w:r>
      <w:r w:rsidR="00190630">
        <w:rPr>
          <w:rFonts w:asciiTheme="majorHAnsi" w:hAnsiTheme="majorHAnsi"/>
        </w:rPr>
        <w:t xml:space="preserve">. </w:t>
      </w:r>
      <w:r w:rsidR="00F61763">
        <w:rPr>
          <w:rFonts w:asciiTheme="majorHAnsi" w:hAnsiTheme="majorHAnsi"/>
        </w:rPr>
        <w:t xml:space="preserve"> </w:t>
      </w:r>
      <w:r w:rsidR="00190630" w:rsidRPr="004301FC">
        <w:rPr>
          <w:rFonts w:asciiTheme="majorHAnsi" w:hAnsiTheme="majorHAnsi"/>
        </w:rPr>
        <w:t>Countries were culturally classified</w:t>
      </w:r>
      <w:r w:rsidR="00707F16" w:rsidRPr="004301FC">
        <w:rPr>
          <w:rFonts w:asciiTheme="majorHAnsi" w:hAnsiTheme="majorHAnsi"/>
        </w:rPr>
        <w:t xml:space="preserve"> using Hofstede’s 100-point scale</w:t>
      </w:r>
      <w:r w:rsidR="000255D8" w:rsidRPr="004301FC">
        <w:rPr>
          <w:rFonts w:asciiTheme="majorHAnsi" w:hAnsiTheme="majorHAnsi"/>
        </w:rPr>
        <w:t xml:space="preserve"> of individualism and collectivism</w:t>
      </w:r>
      <w:r w:rsidR="00707F16" w:rsidRPr="004301FC">
        <w:rPr>
          <w:rFonts w:asciiTheme="majorHAnsi" w:hAnsiTheme="majorHAnsi"/>
        </w:rPr>
        <w:t xml:space="preserve"> (0=individualistic, 100=collectivist).</w:t>
      </w:r>
      <w:r w:rsidR="00501DC0" w:rsidRPr="004301FC">
        <w:rPr>
          <w:rFonts w:asciiTheme="majorHAnsi" w:hAnsiTheme="majorHAnsi"/>
        </w:rPr>
        <w:t xml:space="preserve"> </w:t>
      </w:r>
      <w:r w:rsidR="00F61763" w:rsidRPr="004301FC">
        <w:rPr>
          <w:rFonts w:asciiTheme="majorHAnsi" w:hAnsiTheme="majorHAnsi"/>
        </w:rPr>
        <w:t xml:space="preserve"> </w:t>
      </w:r>
      <w:r w:rsidR="00937648" w:rsidRPr="004301FC">
        <w:rPr>
          <w:rFonts w:asciiTheme="majorHAnsi" w:hAnsiTheme="majorHAnsi"/>
        </w:rPr>
        <w:t>C</w:t>
      </w:r>
      <w:r w:rsidR="00501DC0" w:rsidRPr="004301FC">
        <w:rPr>
          <w:rFonts w:asciiTheme="majorHAnsi" w:hAnsiTheme="majorHAnsi"/>
        </w:rPr>
        <w:t xml:space="preserve">ulture can be </w:t>
      </w:r>
      <w:r w:rsidR="00B13961" w:rsidRPr="004301FC">
        <w:rPr>
          <w:rFonts w:asciiTheme="majorHAnsi" w:hAnsiTheme="majorHAnsi"/>
        </w:rPr>
        <w:t>viewed i</w:t>
      </w:r>
      <w:r w:rsidR="00C12A24" w:rsidRPr="004301FC">
        <w:rPr>
          <w:rFonts w:asciiTheme="majorHAnsi" w:hAnsiTheme="majorHAnsi"/>
        </w:rPr>
        <w:t>s</w:t>
      </w:r>
      <w:r w:rsidR="00501DC0" w:rsidRPr="004301FC">
        <w:rPr>
          <w:rFonts w:asciiTheme="majorHAnsi" w:hAnsiTheme="majorHAnsi"/>
        </w:rPr>
        <w:t xml:space="preserve"> many ways and some researchers disagree with </w:t>
      </w:r>
      <w:r w:rsidR="00667E60" w:rsidRPr="004301FC">
        <w:rPr>
          <w:rFonts w:asciiTheme="majorHAnsi" w:hAnsiTheme="majorHAnsi"/>
        </w:rPr>
        <w:t xml:space="preserve">this </w:t>
      </w:r>
      <w:r w:rsidR="00937648" w:rsidRPr="004301FC">
        <w:rPr>
          <w:rFonts w:asciiTheme="majorHAnsi" w:hAnsiTheme="majorHAnsi"/>
        </w:rPr>
        <w:t>I/C classification</w:t>
      </w:r>
      <w:r w:rsidR="00EC534D" w:rsidRPr="004301FC">
        <w:rPr>
          <w:rFonts w:asciiTheme="majorHAnsi" w:hAnsiTheme="majorHAnsi"/>
        </w:rPr>
        <w:t>. Although it is argued that the I/C dimension is sometimes</w:t>
      </w:r>
      <w:r w:rsidR="00937648" w:rsidRPr="004301FC">
        <w:rPr>
          <w:rFonts w:asciiTheme="majorHAnsi" w:hAnsiTheme="majorHAnsi"/>
        </w:rPr>
        <w:t xml:space="preserve"> </w:t>
      </w:r>
      <w:r w:rsidR="00EC534D" w:rsidRPr="004301FC">
        <w:rPr>
          <w:rFonts w:asciiTheme="majorHAnsi" w:hAnsiTheme="majorHAnsi"/>
        </w:rPr>
        <w:t>conflated with</w:t>
      </w:r>
      <w:r w:rsidR="00937648" w:rsidRPr="004301FC">
        <w:rPr>
          <w:rFonts w:asciiTheme="majorHAnsi" w:hAnsiTheme="majorHAnsi"/>
        </w:rPr>
        <w:t xml:space="preserve"> other variables such as power (Oyserman, 2006)</w:t>
      </w:r>
      <w:r w:rsidR="000255D8" w:rsidRPr="004301FC">
        <w:rPr>
          <w:rFonts w:asciiTheme="majorHAnsi" w:hAnsiTheme="majorHAnsi"/>
        </w:rPr>
        <w:t>,</w:t>
      </w:r>
      <w:r w:rsidR="00190630" w:rsidRPr="004301FC">
        <w:rPr>
          <w:rFonts w:asciiTheme="majorHAnsi" w:hAnsiTheme="majorHAnsi"/>
        </w:rPr>
        <w:t xml:space="preserve"> Hofstede’s work is also well </w:t>
      </w:r>
      <w:r w:rsidR="00501DC0" w:rsidRPr="004301FC">
        <w:rPr>
          <w:rFonts w:asciiTheme="majorHAnsi" w:hAnsiTheme="majorHAnsi"/>
        </w:rPr>
        <w:t>replicated and has been found to be a valuable construct in many studies (Jones, 2007).</w:t>
      </w:r>
      <w:r w:rsidR="00937648" w:rsidRPr="004301FC">
        <w:rPr>
          <w:rFonts w:asciiTheme="majorHAnsi" w:hAnsiTheme="majorHAnsi"/>
        </w:rPr>
        <w:t xml:space="preserve"> </w:t>
      </w:r>
      <w:r w:rsidR="00F61763" w:rsidRPr="004301FC">
        <w:rPr>
          <w:rFonts w:asciiTheme="majorHAnsi" w:hAnsiTheme="majorHAnsi"/>
        </w:rPr>
        <w:t xml:space="preserve"> </w:t>
      </w:r>
      <w:r w:rsidR="003368CC" w:rsidRPr="004301FC">
        <w:rPr>
          <w:rFonts w:asciiTheme="majorHAnsi" w:hAnsiTheme="majorHAnsi"/>
        </w:rPr>
        <w:t>Relatedly</w:t>
      </w:r>
      <w:r w:rsidR="000255D8" w:rsidRPr="004301FC">
        <w:rPr>
          <w:rFonts w:asciiTheme="majorHAnsi" w:hAnsiTheme="majorHAnsi"/>
        </w:rPr>
        <w:t>, some argue that the I/C dimension is</w:t>
      </w:r>
      <w:r w:rsidR="00190630" w:rsidRPr="004301FC">
        <w:rPr>
          <w:rFonts w:asciiTheme="majorHAnsi" w:hAnsiTheme="majorHAnsi"/>
        </w:rPr>
        <w:t xml:space="preserve"> dichotomous and</w:t>
      </w:r>
      <w:r w:rsidR="000255D8" w:rsidRPr="004301FC">
        <w:rPr>
          <w:rFonts w:asciiTheme="majorHAnsi" w:hAnsiTheme="majorHAnsi"/>
        </w:rPr>
        <w:t xml:space="preserve"> too simplistic </w:t>
      </w:r>
      <w:r w:rsidR="00F61763" w:rsidRPr="004301FC">
        <w:rPr>
          <w:rFonts w:asciiTheme="majorHAnsi" w:hAnsiTheme="majorHAnsi"/>
        </w:rPr>
        <w:t xml:space="preserve">(Killen &amp; Wainryb, 2000).  </w:t>
      </w:r>
      <w:r w:rsidR="00793D67" w:rsidRPr="004301FC">
        <w:rPr>
          <w:rFonts w:asciiTheme="majorHAnsi" w:hAnsiTheme="majorHAnsi"/>
        </w:rPr>
        <w:t>By</w:t>
      </w:r>
      <w:r w:rsidR="003368CC" w:rsidRPr="004301FC">
        <w:rPr>
          <w:rFonts w:asciiTheme="majorHAnsi" w:hAnsiTheme="majorHAnsi"/>
        </w:rPr>
        <w:t xml:space="preserve"> using the </w:t>
      </w:r>
      <w:r w:rsidR="00793D67" w:rsidRPr="004301FC">
        <w:rPr>
          <w:rFonts w:asciiTheme="majorHAnsi" w:hAnsiTheme="majorHAnsi"/>
        </w:rPr>
        <w:t xml:space="preserve">I/C </w:t>
      </w:r>
      <w:r w:rsidR="003368CC" w:rsidRPr="004301FC">
        <w:rPr>
          <w:rFonts w:asciiTheme="majorHAnsi" w:hAnsiTheme="majorHAnsi"/>
        </w:rPr>
        <w:t xml:space="preserve">scale as a continuous measure, the current study can classify culture in a non-binary manner. </w:t>
      </w:r>
      <w:r w:rsidR="000255D8" w:rsidRPr="004301FC">
        <w:rPr>
          <w:rFonts w:asciiTheme="majorHAnsi" w:hAnsiTheme="majorHAnsi"/>
        </w:rPr>
        <w:t xml:space="preserve"> </w:t>
      </w:r>
      <w:r w:rsidR="003368CC" w:rsidRPr="004301FC">
        <w:rPr>
          <w:rFonts w:asciiTheme="majorHAnsi" w:hAnsiTheme="majorHAnsi"/>
        </w:rPr>
        <w:t>It is also probable that people within a country differ on individual I/C levels, another common criticism of this classification system</w:t>
      </w:r>
      <w:r w:rsidR="00190630" w:rsidRPr="004301FC">
        <w:rPr>
          <w:rFonts w:asciiTheme="majorHAnsi" w:hAnsiTheme="majorHAnsi"/>
        </w:rPr>
        <w:t>. Yet,</w:t>
      </w:r>
      <w:r w:rsidR="003368CC" w:rsidRPr="004301FC">
        <w:rPr>
          <w:rFonts w:asciiTheme="majorHAnsi" w:hAnsiTheme="majorHAnsi"/>
        </w:rPr>
        <w:t xml:space="preserve"> even if individualistic and </w:t>
      </w:r>
      <w:r w:rsidR="001F007B" w:rsidRPr="004301FC">
        <w:rPr>
          <w:rFonts w:asciiTheme="majorHAnsi" w:hAnsiTheme="majorHAnsi"/>
        </w:rPr>
        <w:t>collectivist</w:t>
      </w:r>
      <w:r w:rsidR="003368CC" w:rsidRPr="004301FC">
        <w:rPr>
          <w:rFonts w:asciiTheme="majorHAnsi" w:hAnsiTheme="majorHAnsi"/>
        </w:rPr>
        <w:t xml:space="preserve"> behaviors </w:t>
      </w:r>
      <w:r w:rsidR="001F007B" w:rsidRPr="004301FC">
        <w:rPr>
          <w:rFonts w:asciiTheme="majorHAnsi" w:hAnsiTheme="majorHAnsi"/>
        </w:rPr>
        <w:t xml:space="preserve">do </w:t>
      </w:r>
      <w:r w:rsidR="003368CC" w:rsidRPr="004301FC">
        <w:rPr>
          <w:rFonts w:asciiTheme="majorHAnsi" w:hAnsiTheme="majorHAnsi"/>
        </w:rPr>
        <w:t xml:space="preserve">exist </w:t>
      </w:r>
      <w:r w:rsidR="001F007B" w:rsidRPr="004301FC">
        <w:rPr>
          <w:rFonts w:asciiTheme="majorHAnsi" w:hAnsiTheme="majorHAnsi"/>
        </w:rPr>
        <w:t>with</w:t>
      </w:r>
      <w:r w:rsidR="003368CC" w:rsidRPr="004301FC">
        <w:rPr>
          <w:rFonts w:asciiTheme="majorHAnsi" w:hAnsiTheme="majorHAnsi"/>
        </w:rPr>
        <w:t>in one culture</w:t>
      </w:r>
      <w:r w:rsidR="00793D67" w:rsidRPr="004301FC">
        <w:rPr>
          <w:rFonts w:asciiTheme="majorHAnsi" w:hAnsiTheme="majorHAnsi"/>
        </w:rPr>
        <w:t>,</w:t>
      </w:r>
      <w:r w:rsidR="003368CC" w:rsidRPr="004301FC">
        <w:rPr>
          <w:rFonts w:asciiTheme="majorHAnsi" w:hAnsiTheme="majorHAnsi"/>
        </w:rPr>
        <w:t xml:space="preserve"> the priorities</w:t>
      </w:r>
      <w:r w:rsidR="00190630" w:rsidRPr="004301FC">
        <w:rPr>
          <w:rFonts w:asciiTheme="majorHAnsi" w:hAnsiTheme="majorHAnsi"/>
        </w:rPr>
        <w:t xml:space="preserve"> among more individualistic and more collectivist cultures</w:t>
      </w:r>
      <w:r w:rsidR="003368CC" w:rsidRPr="004301FC">
        <w:rPr>
          <w:rFonts w:asciiTheme="majorHAnsi" w:hAnsiTheme="majorHAnsi"/>
        </w:rPr>
        <w:t xml:space="preserve"> are likely to differ (Greenfield et al.</w:t>
      </w:r>
      <w:r w:rsidR="00421D09" w:rsidRPr="004301FC">
        <w:rPr>
          <w:rFonts w:asciiTheme="majorHAnsi" w:hAnsiTheme="majorHAnsi"/>
        </w:rPr>
        <w:t>, 2003</w:t>
      </w:r>
      <w:r w:rsidR="003368CC" w:rsidRPr="004301FC">
        <w:rPr>
          <w:rFonts w:asciiTheme="majorHAnsi" w:hAnsiTheme="majorHAnsi"/>
        </w:rPr>
        <w:t xml:space="preserve">). </w:t>
      </w:r>
      <w:r w:rsidR="00A55806" w:rsidRPr="004301FC">
        <w:rPr>
          <w:rFonts w:asciiTheme="majorHAnsi" w:hAnsiTheme="majorHAnsi"/>
        </w:rPr>
        <w:t xml:space="preserve"> </w:t>
      </w:r>
      <w:r w:rsidR="00C12A24" w:rsidRPr="004301FC">
        <w:rPr>
          <w:rFonts w:asciiTheme="majorHAnsi" w:hAnsiTheme="majorHAnsi"/>
        </w:rPr>
        <w:t>We therefore argue that t</w:t>
      </w:r>
      <w:r w:rsidR="00EC534D" w:rsidRPr="004301FC">
        <w:rPr>
          <w:rFonts w:asciiTheme="majorHAnsi" w:hAnsiTheme="majorHAnsi"/>
        </w:rPr>
        <w:t xml:space="preserve">he I/C scale cannot capture every measure of culture, but can </w:t>
      </w:r>
      <w:r w:rsidR="003368CC" w:rsidRPr="004301FC">
        <w:rPr>
          <w:rFonts w:asciiTheme="majorHAnsi" w:hAnsiTheme="majorHAnsi"/>
        </w:rPr>
        <w:t>provide insight into the prioritized values of a country’s predominant culture</w:t>
      </w:r>
      <w:r w:rsidR="00EC534D" w:rsidRPr="004301FC">
        <w:rPr>
          <w:rFonts w:asciiTheme="majorHAnsi" w:hAnsiTheme="majorHAnsi"/>
        </w:rPr>
        <w:t>.</w:t>
      </w:r>
      <w:r w:rsidR="00EC534D" w:rsidRPr="00190630">
        <w:rPr>
          <w:rFonts w:asciiTheme="majorHAnsi" w:hAnsiTheme="majorHAnsi"/>
        </w:rPr>
        <w:t xml:space="preserve"> </w:t>
      </w:r>
      <w:r w:rsidR="00A55806">
        <w:rPr>
          <w:rFonts w:asciiTheme="majorHAnsi" w:hAnsiTheme="majorHAnsi"/>
        </w:rPr>
        <w:t xml:space="preserve"> </w:t>
      </w:r>
      <w:r w:rsidR="00537DBA" w:rsidRPr="00190630">
        <w:rPr>
          <w:rFonts w:asciiTheme="majorHAnsi" w:hAnsiTheme="majorHAnsi"/>
        </w:rPr>
        <w:t xml:space="preserve">By considering the impact of </w:t>
      </w:r>
      <w:r w:rsidR="003E6606" w:rsidRPr="00190630">
        <w:rPr>
          <w:rFonts w:asciiTheme="majorHAnsi" w:hAnsiTheme="majorHAnsi"/>
        </w:rPr>
        <w:t xml:space="preserve">the I/C mindset </w:t>
      </w:r>
      <w:r w:rsidR="00537DBA" w:rsidRPr="00190630">
        <w:rPr>
          <w:rFonts w:asciiTheme="majorHAnsi" w:hAnsiTheme="majorHAnsi"/>
        </w:rPr>
        <w:t xml:space="preserve">on children’s resource allocation decisions, this project </w:t>
      </w:r>
      <w:r w:rsidR="00C12A24">
        <w:rPr>
          <w:rFonts w:asciiTheme="majorHAnsi" w:hAnsiTheme="majorHAnsi"/>
        </w:rPr>
        <w:t xml:space="preserve">sheds light on </w:t>
      </w:r>
      <w:r w:rsidR="00537DBA" w:rsidRPr="00190630">
        <w:rPr>
          <w:rFonts w:asciiTheme="majorHAnsi" w:hAnsiTheme="majorHAnsi"/>
        </w:rPr>
        <w:t>current theories regarding the development of fairness and costly sharing.</w:t>
      </w:r>
    </w:p>
    <w:p w14:paraId="29C888DC" w14:textId="2DC51767" w:rsidR="00243480" w:rsidRPr="00550F9B" w:rsidRDefault="00A2123B" w:rsidP="001549D3">
      <w:pPr>
        <w:spacing w:line="360" w:lineRule="auto"/>
        <w:rPr>
          <w:rFonts w:asciiTheme="majorHAnsi" w:hAnsiTheme="majorHAnsi"/>
        </w:rPr>
      </w:pPr>
      <w:r w:rsidRPr="00550F9B">
        <w:rPr>
          <w:rFonts w:asciiTheme="majorHAnsi" w:hAnsiTheme="majorHAnsi"/>
        </w:rPr>
        <w:t xml:space="preserve"> </w:t>
      </w:r>
    </w:p>
    <w:p w14:paraId="1AC6BE7B" w14:textId="77777777" w:rsidR="00243480" w:rsidRPr="00550F9B" w:rsidRDefault="00243480" w:rsidP="001549D3">
      <w:pPr>
        <w:spacing w:line="360" w:lineRule="auto"/>
        <w:jc w:val="center"/>
        <w:rPr>
          <w:rFonts w:asciiTheme="majorHAnsi" w:hAnsiTheme="majorHAnsi"/>
          <w:b/>
        </w:rPr>
      </w:pPr>
      <w:r w:rsidRPr="00550F9B">
        <w:rPr>
          <w:rFonts w:asciiTheme="majorHAnsi" w:hAnsiTheme="majorHAnsi"/>
          <w:b/>
        </w:rPr>
        <w:t>Methods</w:t>
      </w:r>
    </w:p>
    <w:p w14:paraId="177D3609" w14:textId="0EE95680" w:rsidR="00243480" w:rsidRPr="00550F9B" w:rsidRDefault="00243480" w:rsidP="001549D3">
      <w:pPr>
        <w:spacing w:line="360" w:lineRule="auto"/>
        <w:rPr>
          <w:rFonts w:asciiTheme="majorHAnsi" w:hAnsiTheme="majorHAnsi"/>
          <w:b/>
        </w:rPr>
      </w:pPr>
      <w:r w:rsidRPr="00550F9B">
        <w:rPr>
          <w:rFonts w:asciiTheme="majorHAnsi" w:hAnsiTheme="majorHAnsi"/>
          <w:b/>
        </w:rPr>
        <w:lastRenderedPageBreak/>
        <w:t>Participants</w:t>
      </w:r>
    </w:p>
    <w:p w14:paraId="398EA6DA" w14:textId="63D4735A" w:rsidR="00243480" w:rsidRPr="004301FC" w:rsidRDefault="00243480" w:rsidP="001549D3">
      <w:pPr>
        <w:spacing w:line="360" w:lineRule="auto"/>
        <w:rPr>
          <w:rFonts w:asciiTheme="majorHAnsi" w:hAnsiTheme="majorHAnsi"/>
        </w:rPr>
      </w:pPr>
      <w:r w:rsidRPr="004301FC">
        <w:rPr>
          <w:rFonts w:asciiTheme="majorHAnsi" w:hAnsiTheme="majorHAnsi"/>
        </w:rPr>
        <w:t>A total of 2,</w:t>
      </w:r>
      <w:r w:rsidR="00142535" w:rsidRPr="004301FC">
        <w:rPr>
          <w:rFonts w:asciiTheme="majorHAnsi" w:hAnsiTheme="majorHAnsi"/>
        </w:rPr>
        <w:t>696</w:t>
      </w:r>
      <w:r w:rsidRPr="004301FC">
        <w:rPr>
          <w:rFonts w:asciiTheme="majorHAnsi" w:hAnsiTheme="majorHAnsi"/>
        </w:rPr>
        <w:t xml:space="preserve"> children </w:t>
      </w:r>
      <w:r w:rsidR="005C5387" w:rsidRPr="004301FC">
        <w:rPr>
          <w:rFonts w:asciiTheme="majorHAnsi" w:hAnsiTheme="majorHAnsi"/>
        </w:rPr>
        <w:t xml:space="preserve">aged </w:t>
      </w:r>
      <w:r w:rsidRPr="004301FC">
        <w:rPr>
          <w:rFonts w:asciiTheme="majorHAnsi" w:hAnsiTheme="majorHAnsi"/>
        </w:rPr>
        <w:t xml:space="preserve">4-11 were </w:t>
      </w:r>
      <w:r w:rsidR="00BD08FC" w:rsidRPr="004301FC">
        <w:rPr>
          <w:rFonts w:asciiTheme="majorHAnsi" w:hAnsiTheme="majorHAnsi"/>
        </w:rPr>
        <w:t>tested</w:t>
      </w:r>
      <w:r w:rsidR="00D8297F" w:rsidRPr="004301FC">
        <w:rPr>
          <w:rFonts w:asciiTheme="majorHAnsi" w:hAnsiTheme="majorHAnsi"/>
        </w:rPr>
        <w:t xml:space="preserve"> </w:t>
      </w:r>
      <w:r w:rsidR="00142535" w:rsidRPr="004301FC">
        <w:rPr>
          <w:rFonts w:asciiTheme="majorHAnsi" w:hAnsiTheme="majorHAnsi"/>
        </w:rPr>
        <w:t xml:space="preserve">in 13 countries: </w:t>
      </w:r>
      <w:r w:rsidRPr="004301FC">
        <w:rPr>
          <w:rFonts w:asciiTheme="majorHAnsi" w:hAnsiTheme="majorHAnsi"/>
        </w:rPr>
        <w:t xml:space="preserve">Argentina, </w:t>
      </w:r>
      <w:r w:rsidR="005E24D7" w:rsidRPr="004301FC">
        <w:rPr>
          <w:rFonts w:asciiTheme="majorHAnsi" w:hAnsiTheme="majorHAnsi"/>
        </w:rPr>
        <w:t xml:space="preserve">Canada, </w:t>
      </w:r>
      <w:r w:rsidR="000847B5" w:rsidRPr="004301FC">
        <w:rPr>
          <w:rFonts w:asciiTheme="majorHAnsi" w:hAnsiTheme="majorHAnsi"/>
        </w:rPr>
        <w:t>Chile</w:t>
      </w:r>
      <w:r w:rsidR="005E24D7" w:rsidRPr="004301FC">
        <w:rPr>
          <w:rFonts w:asciiTheme="majorHAnsi" w:hAnsiTheme="majorHAnsi"/>
        </w:rPr>
        <w:t>,</w:t>
      </w:r>
      <w:r w:rsidR="000847B5" w:rsidRPr="004301FC">
        <w:rPr>
          <w:rFonts w:asciiTheme="majorHAnsi" w:hAnsiTheme="majorHAnsi"/>
        </w:rPr>
        <w:t xml:space="preserve"> China</w:t>
      </w:r>
      <w:r w:rsidR="005E24D7" w:rsidRPr="004301FC">
        <w:rPr>
          <w:rFonts w:asciiTheme="majorHAnsi" w:hAnsiTheme="majorHAnsi"/>
        </w:rPr>
        <w:t>,</w:t>
      </w:r>
      <w:r w:rsidR="000847B5" w:rsidRPr="004301FC">
        <w:rPr>
          <w:rFonts w:asciiTheme="majorHAnsi" w:hAnsiTheme="majorHAnsi"/>
        </w:rPr>
        <w:t xml:space="preserve"> </w:t>
      </w:r>
      <w:r w:rsidR="005E24D7" w:rsidRPr="004301FC">
        <w:rPr>
          <w:rFonts w:asciiTheme="majorHAnsi" w:hAnsiTheme="majorHAnsi"/>
        </w:rPr>
        <w:t xml:space="preserve">Colombia, </w:t>
      </w:r>
      <w:r w:rsidR="000847B5" w:rsidRPr="004301FC">
        <w:rPr>
          <w:rFonts w:asciiTheme="majorHAnsi" w:hAnsiTheme="majorHAnsi"/>
        </w:rPr>
        <w:t>Cuba</w:t>
      </w:r>
      <w:r w:rsidR="005E24D7" w:rsidRPr="004301FC">
        <w:rPr>
          <w:rFonts w:asciiTheme="majorHAnsi" w:hAnsiTheme="majorHAnsi"/>
        </w:rPr>
        <w:t>,</w:t>
      </w:r>
      <w:r w:rsidR="000847B5" w:rsidRPr="004301FC">
        <w:rPr>
          <w:rFonts w:asciiTheme="majorHAnsi" w:hAnsiTheme="majorHAnsi"/>
        </w:rPr>
        <w:t xml:space="preserve"> Jordan</w:t>
      </w:r>
      <w:r w:rsidR="005E24D7" w:rsidRPr="004301FC">
        <w:rPr>
          <w:rFonts w:asciiTheme="majorHAnsi" w:hAnsiTheme="majorHAnsi"/>
        </w:rPr>
        <w:t>,</w:t>
      </w:r>
      <w:r w:rsidR="000847B5" w:rsidRPr="004301FC">
        <w:rPr>
          <w:rFonts w:asciiTheme="majorHAnsi" w:hAnsiTheme="majorHAnsi"/>
        </w:rPr>
        <w:t xml:space="preserve"> Mexico</w:t>
      </w:r>
      <w:r w:rsidR="005E24D7" w:rsidRPr="004301FC">
        <w:rPr>
          <w:rFonts w:asciiTheme="majorHAnsi" w:hAnsiTheme="majorHAnsi"/>
        </w:rPr>
        <w:t xml:space="preserve">, </w:t>
      </w:r>
      <w:r w:rsidR="000847B5" w:rsidRPr="004301FC">
        <w:rPr>
          <w:rFonts w:asciiTheme="majorHAnsi" w:hAnsiTheme="majorHAnsi"/>
        </w:rPr>
        <w:t xml:space="preserve">Norway, South </w:t>
      </w:r>
      <w:r w:rsidR="005E24D7" w:rsidRPr="004301FC">
        <w:rPr>
          <w:rFonts w:asciiTheme="majorHAnsi" w:hAnsiTheme="majorHAnsi"/>
        </w:rPr>
        <w:t xml:space="preserve">Africa, Taiwan, Turkey, </w:t>
      </w:r>
      <w:r w:rsidRPr="004301FC">
        <w:rPr>
          <w:rFonts w:asciiTheme="majorHAnsi" w:hAnsiTheme="majorHAnsi"/>
        </w:rPr>
        <w:t xml:space="preserve">and </w:t>
      </w:r>
      <w:r w:rsidR="005E24D7" w:rsidRPr="004301FC">
        <w:rPr>
          <w:rFonts w:asciiTheme="majorHAnsi" w:hAnsiTheme="majorHAnsi"/>
        </w:rPr>
        <w:t xml:space="preserve">the </w:t>
      </w:r>
      <w:r w:rsidR="00A55806" w:rsidRPr="004301FC">
        <w:rPr>
          <w:rFonts w:asciiTheme="majorHAnsi" w:hAnsiTheme="majorHAnsi"/>
        </w:rPr>
        <w:t>US</w:t>
      </w:r>
      <w:r w:rsidR="005E24D7" w:rsidRPr="004301FC">
        <w:rPr>
          <w:rFonts w:asciiTheme="majorHAnsi" w:hAnsiTheme="majorHAnsi"/>
        </w:rPr>
        <w:t>.</w:t>
      </w:r>
      <w:r w:rsidR="00A55806" w:rsidRPr="004301FC">
        <w:rPr>
          <w:rFonts w:asciiTheme="majorHAnsi" w:hAnsiTheme="majorHAnsi"/>
        </w:rPr>
        <w:t xml:space="preserve"> </w:t>
      </w:r>
      <w:r w:rsidR="005E24D7" w:rsidRPr="004301FC">
        <w:rPr>
          <w:rFonts w:asciiTheme="majorHAnsi" w:hAnsiTheme="majorHAnsi"/>
        </w:rPr>
        <w:t xml:space="preserve"> </w:t>
      </w:r>
      <w:r w:rsidR="00040A96" w:rsidRPr="004301FC">
        <w:rPr>
          <w:rFonts w:asciiTheme="majorHAnsi" w:hAnsiTheme="majorHAnsi"/>
        </w:rPr>
        <w:t>The c</w:t>
      </w:r>
      <w:r w:rsidR="00CF5A78" w:rsidRPr="004301FC">
        <w:rPr>
          <w:rFonts w:asciiTheme="majorHAnsi" w:hAnsiTheme="majorHAnsi"/>
        </w:rPr>
        <w:t xml:space="preserve">hildren came from major cities within each country, which were </w:t>
      </w:r>
      <w:r w:rsidR="002365DA" w:rsidRPr="004301FC">
        <w:rPr>
          <w:rFonts w:asciiTheme="majorHAnsi" w:hAnsiTheme="majorHAnsi"/>
        </w:rPr>
        <w:t>chosen for convenience and to represent a geographical</w:t>
      </w:r>
      <w:r w:rsidR="00E604D6" w:rsidRPr="004301FC">
        <w:rPr>
          <w:rFonts w:asciiTheme="majorHAnsi" w:hAnsiTheme="majorHAnsi"/>
        </w:rPr>
        <w:t xml:space="preserve"> range of urban environments. </w:t>
      </w:r>
      <w:r w:rsidR="00A55806" w:rsidRPr="004301FC">
        <w:rPr>
          <w:rFonts w:asciiTheme="majorHAnsi" w:hAnsiTheme="majorHAnsi"/>
        </w:rPr>
        <w:t xml:space="preserve"> </w:t>
      </w:r>
      <w:r w:rsidR="00E16E21" w:rsidRPr="004301FC">
        <w:rPr>
          <w:rFonts w:asciiTheme="majorHAnsi" w:hAnsiTheme="majorHAnsi"/>
        </w:rPr>
        <w:t>R</w:t>
      </w:r>
      <w:r w:rsidR="00E604D6" w:rsidRPr="004301FC">
        <w:rPr>
          <w:rFonts w:asciiTheme="majorHAnsi" w:hAnsiTheme="majorHAnsi"/>
        </w:rPr>
        <w:t xml:space="preserve">esearch assistants </w:t>
      </w:r>
      <w:r w:rsidR="00142535" w:rsidRPr="004301FC">
        <w:rPr>
          <w:rFonts w:asciiTheme="majorHAnsi" w:hAnsiTheme="majorHAnsi"/>
        </w:rPr>
        <w:t>within</w:t>
      </w:r>
      <w:r w:rsidR="00CF5A78" w:rsidRPr="004301FC">
        <w:rPr>
          <w:rFonts w:asciiTheme="majorHAnsi" w:hAnsiTheme="majorHAnsi"/>
        </w:rPr>
        <w:t xml:space="preserve"> these</w:t>
      </w:r>
      <w:r w:rsidR="00142535" w:rsidRPr="004301FC">
        <w:rPr>
          <w:rFonts w:asciiTheme="majorHAnsi" w:hAnsiTheme="majorHAnsi"/>
        </w:rPr>
        <w:t xml:space="preserve"> cities </w:t>
      </w:r>
      <w:r w:rsidR="00CF5A78" w:rsidRPr="004301FC">
        <w:rPr>
          <w:rFonts w:asciiTheme="majorHAnsi" w:hAnsiTheme="majorHAnsi"/>
        </w:rPr>
        <w:t>recruited and tested children in</w:t>
      </w:r>
      <w:r w:rsidR="00142535" w:rsidRPr="004301FC">
        <w:rPr>
          <w:rFonts w:asciiTheme="majorHAnsi" w:hAnsiTheme="majorHAnsi"/>
        </w:rPr>
        <w:t xml:space="preserve"> </w:t>
      </w:r>
      <w:r w:rsidR="00CF5A78" w:rsidRPr="004301FC">
        <w:rPr>
          <w:rFonts w:asciiTheme="majorHAnsi" w:hAnsiTheme="majorHAnsi"/>
        </w:rPr>
        <w:t>one-on-one</w:t>
      </w:r>
      <w:r w:rsidR="00E604D6" w:rsidRPr="004301FC">
        <w:rPr>
          <w:rFonts w:asciiTheme="majorHAnsi" w:hAnsiTheme="majorHAnsi"/>
        </w:rPr>
        <w:t xml:space="preserve"> sessions at </w:t>
      </w:r>
      <w:r w:rsidR="00CF5A78" w:rsidRPr="004301FC">
        <w:rPr>
          <w:rFonts w:asciiTheme="majorHAnsi" w:hAnsiTheme="majorHAnsi"/>
        </w:rPr>
        <w:t xml:space="preserve">local universities </w:t>
      </w:r>
      <w:r w:rsidR="00E604D6" w:rsidRPr="004301FC">
        <w:rPr>
          <w:rFonts w:asciiTheme="majorHAnsi" w:hAnsiTheme="majorHAnsi"/>
        </w:rPr>
        <w:t>or primary schools</w:t>
      </w:r>
      <w:r w:rsidR="00CF5A78" w:rsidRPr="004301FC">
        <w:rPr>
          <w:rFonts w:asciiTheme="majorHAnsi" w:hAnsiTheme="majorHAnsi"/>
        </w:rPr>
        <w:t xml:space="preserve"> between 2015-2016</w:t>
      </w:r>
      <w:r w:rsidR="00F15DA6" w:rsidRPr="004301FC">
        <w:rPr>
          <w:rFonts w:asciiTheme="majorHAnsi" w:hAnsiTheme="majorHAnsi"/>
        </w:rPr>
        <w:t xml:space="preserve"> </w:t>
      </w:r>
      <w:r w:rsidR="002365DA" w:rsidRPr="004301FC">
        <w:rPr>
          <w:rFonts w:asciiTheme="majorHAnsi" w:hAnsiTheme="majorHAnsi"/>
        </w:rPr>
        <w:t xml:space="preserve">(see Appendix 1 for additional </w:t>
      </w:r>
      <w:r w:rsidR="00E16E21" w:rsidRPr="004301FC">
        <w:rPr>
          <w:rFonts w:asciiTheme="majorHAnsi" w:hAnsiTheme="majorHAnsi"/>
        </w:rPr>
        <w:t xml:space="preserve">demographic and recruitment </w:t>
      </w:r>
      <w:r w:rsidR="002365DA" w:rsidRPr="004301FC">
        <w:rPr>
          <w:rFonts w:asciiTheme="majorHAnsi" w:hAnsiTheme="majorHAnsi"/>
        </w:rPr>
        <w:t>details).</w:t>
      </w:r>
      <w:r w:rsidR="00A55806" w:rsidRPr="004301FC">
        <w:rPr>
          <w:rFonts w:asciiTheme="majorHAnsi" w:hAnsiTheme="majorHAnsi"/>
        </w:rPr>
        <w:t xml:space="preserve"> </w:t>
      </w:r>
      <w:r w:rsidRPr="004301FC">
        <w:rPr>
          <w:rFonts w:asciiTheme="majorHAnsi" w:hAnsiTheme="majorHAnsi"/>
        </w:rPr>
        <w:t xml:space="preserve"> </w:t>
      </w:r>
      <w:r w:rsidR="00E604D6" w:rsidRPr="004301FC">
        <w:rPr>
          <w:rFonts w:asciiTheme="majorHAnsi" w:hAnsiTheme="majorHAnsi"/>
        </w:rPr>
        <w:t xml:space="preserve">Parents </w:t>
      </w:r>
      <w:r w:rsidR="00E16E21" w:rsidRPr="004301FC">
        <w:rPr>
          <w:rFonts w:asciiTheme="majorHAnsi" w:hAnsiTheme="majorHAnsi"/>
        </w:rPr>
        <w:t>also</w:t>
      </w:r>
      <w:r w:rsidR="00CF5A78" w:rsidRPr="004301FC">
        <w:rPr>
          <w:rFonts w:asciiTheme="majorHAnsi" w:hAnsiTheme="majorHAnsi"/>
        </w:rPr>
        <w:t xml:space="preserve"> completed brief questionnaires. </w:t>
      </w:r>
      <w:r w:rsidR="00A55806" w:rsidRPr="004301FC">
        <w:rPr>
          <w:rFonts w:asciiTheme="majorHAnsi" w:hAnsiTheme="majorHAnsi"/>
        </w:rPr>
        <w:t xml:space="preserve"> </w:t>
      </w:r>
      <w:r w:rsidR="00CF5A78" w:rsidRPr="004301FC">
        <w:rPr>
          <w:rFonts w:asciiTheme="majorHAnsi" w:hAnsiTheme="majorHAnsi"/>
        </w:rPr>
        <w:t xml:space="preserve">Both parents </w:t>
      </w:r>
      <w:r w:rsidR="00E604D6" w:rsidRPr="004301FC">
        <w:rPr>
          <w:rFonts w:asciiTheme="majorHAnsi" w:hAnsiTheme="majorHAnsi"/>
        </w:rPr>
        <w:t xml:space="preserve">and children provided consent/assent to participate, and the University of Chicago Institutional Review Board (IRB) and the local IRB in each country approved these procedures. </w:t>
      </w:r>
    </w:p>
    <w:p w14:paraId="49F408C2" w14:textId="77777777" w:rsidR="00CF5A78" w:rsidRPr="004301FC" w:rsidRDefault="00CF5A78" w:rsidP="001549D3">
      <w:pPr>
        <w:spacing w:line="360" w:lineRule="auto"/>
        <w:rPr>
          <w:rFonts w:asciiTheme="majorHAnsi" w:hAnsiTheme="majorHAnsi"/>
        </w:rPr>
      </w:pPr>
    </w:p>
    <w:p w14:paraId="4B34CE71" w14:textId="6CAC975E" w:rsidR="00243480" w:rsidRDefault="00CF5A78" w:rsidP="001549D3">
      <w:pPr>
        <w:spacing w:line="360" w:lineRule="auto"/>
        <w:rPr>
          <w:rFonts w:asciiTheme="majorHAnsi" w:hAnsiTheme="majorHAnsi"/>
        </w:rPr>
      </w:pPr>
      <w:r w:rsidRPr="004301FC">
        <w:rPr>
          <w:rFonts w:asciiTheme="majorHAnsi" w:hAnsiTheme="majorHAnsi"/>
        </w:rPr>
        <w:t>During each session, c</w:t>
      </w:r>
      <w:r w:rsidR="00E604D6" w:rsidRPr="004301FC">
        <w:rPr>
          <w:rFonts w:asciiTheme="majorHAnsi" w:hAnsiTheme="majorHAnsi"/>
        </w:rPr>
        <w:t>hildren were asked to repeat the instructions of the games</w:t>
      </w:r>
      <w:r w:rsidRPr="004301FC">
        <w:rPr>
          <w:rFonts w:asciiTheme="majorHAnsi" w:hAnsiTheme="majorHAnsi"/>
        </w:rPr>
        <w:t xml:space="preserve"> back </w:t>
      </w:r>
      <w:r w:rsidR="00E604D6" w:rsidRPr="004301FC">
        <w:rPr>
          <w:rFonts w:asciiTheme="majorHAnsi" w:hAnsiTheme="majorHAnsi"/>
        </w:rPr>
        <w:t xml:space="preserve">to the research assistants before continuing on with the test trials. </w:t>
      </w:r>
      <w:r w:rsidR="00A55806" w:rsidRPr="004301FC">
        <w:rPr>
          <w:rFonts w:asciiTheme="majorHAnsi" w:hAnsiTheme="majorHAnsi"/>
        </w:rPr>
        <w:t xml:space="preserve"> </w:t>
      </w:r>
      <w:r w:rsidR="00243480" w:rsidRPr="004301FC">
        <w:rPr>
          <w:rFonts w:asciiTheme="majorHAnsi" w:hAnsiTheme="majorHAnsi"/>
        </w:rPr>
        <w:t xml:space="preserve">Children who did not understand the game </w:t>
      </w:r>
      <w:r w:rsidRPr="004301FC">
        <w:rPr>
          <w:rFonts w:asciiTheme="majorHAnsi" w:hAnsiTheme="majorHAnsi"/>
        </w:rPr>
        <w:t xml:space="preserve">and could not repeat the instructions properly </w:t>
      </w:r>
      <w:r w:rsidR="009760CB" w:rsidRPr="004301FC">
        <w:rPr>
          <w:rFonts w:asciiTheme="majorHAnsi" w:hAnsiTheme="majorHAnsi"/>
        </w:rPr>
        <w:t xml:space="preserve">were omitted from analysis. </w:t>
      </w:r>
      <w:r w:rsidR="00A55806" w:rsidRPr="004301FC">
        <w:rPr>
          <w:rFonts w:asciiTheme="majorHAnsi" w:hAnsiTheme="majorHAnsi"/>
        </w:rPr>
        <w:t xml:space="preserve"> </w:t>
      </w:r>
      <w:r w:rsidR="002B482C" w:rsidRPr="004301FC">
        <w:rPr>
          <w:rFonts w:asciiTheme="majorHAnsi" w:hAnsiTheme="majorHAnsi"/>
        </w:rPr>
        <w:t xml:space="preserve">A total of </w:t>
      </w:r>
      <w:r w:rsidR="005E24D7" w:rsidRPr="004301FC">
        <w:rPr>
          <w:rFonts w:asciiTheme="majorHAnsi" w:hAnsiTheme="majorHAnsi"/>
        </w:rPr>
        <w:t>2,163 of the 2,696 total children (80.2% of children) aged 4-11 (50.1% female) were included in the omnibus analysis</w:t>
      </w:r>
      <w:r w:rsidRPr="004301FC">
        <w:rPr>
          <w:rFonts w:asciiTheme="majorHAnsi" w:hAnsiTheme="majorHAnsi"/>
        </w:rPr>
        <w:t xml:space="preserve"> (see Table 1 </w:t>
      </w:r>
      <w:r w:rsidR="005E24D7" w:rsidRPr="004301FC">
        <w:rPr>
          <w:rFonts w:asciiTheme="majorHAnsi" w:hAnsiTheme="majorHAnsi"/>
        </w:rPr>
        <w:t>for</w:t>
      </w:r>
      <w:r w:rsidR="00190630" w:rsidRPr="004301FC">
        <w:rPr>
          <w:rFonts w:asciiTheme="majorHAnsi" w:hAnsiTheme="majorHAnsi"/>
        </w:rPr>
        <w:t xml:space="preserve"> age and</w:t>
      </w:r>
      <w:r w:rsidR="005E24D7" w:rsidRPr="004301FC">
        <w:rPr>
          <w:rFonts w:asciiTheme="majorHAnsi" w:hAnsiTheme="majorHAnsi"/>
        </w:rPr>
        <w:t xml:space="preserve"> gender </w:t>
      </w:r>
      <w:r w:rsidRPr="004301FC">
        <w:rPr>
          <w:rFonts w:asciiTheme="majorHAnsi" w:hAnsiTheme="majorHAnsi"/>
        </w:rPr>
        <w:t>by country</w:t>
      </w:r>
      <w:r w:rsidR="00564B39" w:rsidRPr="004301FC">
        <w:rPr>
          <w:rFonts w:asciiTheme="majorHAnsi" w:hAnsiTheme="majorHAnsi"/>
        </w:rPr>
        <w:t>; see Appendix 2 for exclusion information</w:t>
      </w:r>
      <w:r w:rsidRPr="004301FC">
        <w:rPr>
          <w:rFonts w:asciiTheme="majorHAnsi" w:hAnsiTheme="majorHAnsi"/>
        </w:rPr>
        <w:t>).</w:t>
      </w:r>
    </w:p>
    <w:p w14:paraId="65CC8E5D" w14:textId="77777777" w:rsidR="00CF5A78" w:rsidRPr="00550F9B" w:rsidRDefault="00CF5A78" w:rsidP="00CF5A78">
      <w:pPr>
        <w:spacing w:line="360" w:lineRule="auto"/>
        <w:jc w:val="center"/>
        <w:rPr>
          <w:rFonts w:asciiTheme="majorHAnsi" w:hAnsiTheme="majorHAnsi"/>
        </w:rPr>
      </w:pPr>
      <w:r w:rsidRPr="00550F9B">
        <w:rPr>
          <w:rFonts w:asciiTheme="majorHAnsi" w:hAnsiTheme="majorHAnsi"/>
        </w:rPr>
        <w:t>-- Table 1 --</w:t>
      </w:r>
    </w:p>
    <w:p w14:paraId="43E0B4C5" w14:textId="77777777" w:rsidR="00243480" w:rsidRPr="00550F9B" w:rsidRDefault="00243480" w:rsidP="001549D3">
      <w:pPr>
        <w:spacing w:line="360" w:lineRule="auto"/>
        <w:rPr>
          <w:rFonts w:asciiTheme="majorHAnsi" w:hAnsiTheme="majorHAnsi"/>
          <w:b/>
        </w:rPr>
      </w:pPr>
    </w:p>
    <w:p w14:paraId="1E83BCBD" w14:textId="77777777" w:rsidR="00243480" w:rsidRPr="00550F9B" w:rsidRDefault="00243480" w:rsidP="001549D3">
      <w:pPr>
        <w:spacing w:line="360" w:lineRule="auto"/>
        <w:rPr>
          <w:rFonts w:asciiTheme="majorHAnsi" w:hAnsiTheme="majorHAnsi"/>
          <w:b/>
        </w:rPr>
      </w:pPr>
      <w:r w:rsidRPr="00550F9B">
        <w:rPr>
          <w:rFonts w:asciiTheme="majorHAnsi" w:hAnsiTheme="majorHAnsi"/>
          <w:b/>
        </w:rPr>
        <w:t>Procedure</w:t>
      </w:r>
    </w:p>
    <w:p w14:paraId="0EA9F144" w14:textId="7137BFDC" w:rsidR="00243480" w:rsidRPr="004301FC" w:rsidRDefault="008E2A16" w:rsidP="001549D3">
      <w:pPr>
        <w:spacing w:line="360" w:lineRule="auto"/>
        <w:rPr>
          <w:rFonts w:asciiTheme="majorHAnsi" w:hAnsiTheme="majorHAnsi"/>
        </w:rPr>
      </w:pPr>
      <w:r w:rsidRPr="00550F9B">
        <w:rPr>
          <w:rFonts w:asciiTheme="majorHAnsi" w:hAnsiTheme="majorHAnsi"/>
        </w:rPr>
        <w:t>All study</w:t>
      </w:r>
      <w:r w:rsidR="00243480" w:rsidRPr="00550F9B">
        <w:rPr>
          <w:rFonts w:asciiTheme="majorHAnsi" w:hAnsiTheme="majorHAnsi"/>
        </w:rPr>
        <w:t xml:space="preserve"> materials </w:t>
      </w:r>
      <w:r w:rsidRPr="00550F9B">
        <w:rPr>
          <w:rFonts w:asciiTheme="majorHAnsi" w:hAnsiTheme="majorHAnsi"/>
        </w:rPr>
        <w:t xml:space="preserve">were </w:t>
      </w:r>
      <w:r w:rsidR="00243480" w:rsidRPr="00550F9B">
        <w:rPr>
          <w:rFonts w:asciiTheme="majorHAnsi" w:hAnsiTheme="majorHAnsi"/>
        </w:rPr>
        <w:t xml:space="preserve">prepared by the Child </w:t>
      </w:r>
      <w:r w:rsidR="008134CE">
        <w:rPr>
          <w:rFonts w:asciiTheme="majorHAnsi" w:hAnsiTheme="majorHAnsi"/>
        </w:rPr>
        <w:t>Neuros</w:t>
      </w:r>
      <w:r w:rsidR="008134CE" w:rsidRPr="00550F9B">
        <w:rPr>
          <w:rFonts w:asciiTheme="majorHAnsi" w:hAnsiTheme="majorHAnsi"/>
        </w:rPr>
        <w:t>uite</w:t>
      </w:r>
      <w:r w:rsidR="00243480" w:rsidRPr="00550F9B">
        <w:rPr>
          <w:rFonts w:asciiTheme="majorHAnsi" w:hAnsiTheme="majorHAnsi"/>
        </w:rPr>
        <w:t xml:space="preserve"> at the University of Chicago</w:t>
      </w:r>
      <w:r w:rsidRPr="00550F9B">
        <w:rPr>
          <w:rFonts w:asciiTheme="majorHAnsi" w:hAnsiTheme="majorHAnsi"/>
        </w:rPr>
        <w:t xml:space="preserve"> and </w:t>
      </w:r>
      <w:r w:rsidRPr="004301FC">
        <w:rPr>
          <w:rFonts w:asciiTheme="majorHAnsi" w:hAnsiTheme="majorHAnsi"/>
        </w:rPr>
        <w:t>translated</w:t>
      </w:r>
      <w:r w:rsidR="00243480" w:rsidRPr="004301FC">
        <w:rPr>
          <w:rFonts w:asciiTheme="majorHAnsi" w:hAnsiTheme="majorHAnsi"/>
        </w:rPr>
        <w:t xml:space="preserve"> into the local language of each of the 13 countries</w:t>
      </w:r>
      <w:r w:rsidR="005C6199" w:rsidRPr="004301FC">
        <w:rPr>
          <w:rFonts w:asciiTheme="majorHAnsi" w:hAnsiTheme="majorHAnsi"/>
        </w:rPr>
        <w:t xml:space="preserve"> by native-language speakers</w:t>
      </w:r>
      <w:r w:rsidR="00243480" w:rsidRPr="004301FC">
        <w:rPr>
          <w:rFonts w:asciiTheme="majorHAnsi" w:hAnsiTheme="majorHAnsi"/>
        </w:rPr>
        <w:t xml:space="preserve">. </w:t>
      </w:r>
      <w:r w:rsidR="00E604D6" w:rsidRPr="004301FC">
        <w:rPr>
          <w:rFonts w:asciiTheme="majorHAnsi" w:hAnsiTheme="majorHAnsi"/>
        </w:rPr>
        <w:t xml:space="preserve">All stimuli were </w:t>
      </w:r>
      <w:r w:rsidR="00E16E21" w:rsidRPr="004301FC">
        <w:rPr>
          <w:rFonts w:asciiTheme="majorHAnsi" w:hAnsiTheme="majorHAnsi"/>
        </w:rPr>
        <w:t xml:space="preserve">back </w:t>
      </w:r>
      <w:r w:rsidR="00E604D6" w:rsidRPr="004301FC">
        <w:rPr>
          <w:rFonts w:asciiTheme="majorHAnsi" w:hAnsiTheme="majorHAnsi"/>
        </w:rPr>
        <w:t>translated into English to ensure consistency between sites.</w:t>
      </w:r>
    </w:p>
    <w:p w14:paraId="209ACEC4" w14:textId="77777777" w:rsidR="00243480" w:rsidRPr="004301FC" w:rsidRDefault="00243480" w:rsidP="00BA76C9">
      <w:pPr>
        <w:spacing w:line="360" w:lineRule="auto"/>
        <w:rPr>
          <w:rFonts w:asciiTheme="majorHAnsi" w:hAnsiTheme="majorHAnsi"/>
        </w:rPr>
      </w:pPr>
    </w:p>
    <w:p w14:paraId="7D1FA707" w14:textId="4257A4DD" w:rsidR="00A2123B" w:rsidRPr="004301FC" w:rsidRDefault="00A2123B" w:rsidP="001549D3">
      <w:pPr>
        <w:spacing w:line="360" w:lineRule="auto"/>
        <w:rPr>
          <w:rFonts w:asciiTheme="majorHAnsi" w:hAnsiTheme="majorHAnsi"/>
          <w:b/>
        </w:rPr>
      </w:pPr>
      <w:r w:rsidRPr="004301FC">
        <w:rPr>
          <w:rFonts w:asciiTheme="majorHAnsi" w:hAnsiTheme="majorHAnsi"/>
          <w:b/>
        </w:rPr>
        <w:t>Measures</w:t>
      </w:r>
    </w:p>
    <w:p w14:paraId="02E3CACA" w14:textId="18326440" w:rsidR="00A2123B" w:rsidRPr="004301FC" w:rsidRDefault="00A2123B" w:rsidP="0014410A">
      <w:pPr>
        <w:spacing w:line="360" w:lineRule="auto"/>
        <w:rPr>
          <w:rFonts w:asciiTheme="majorHAnsi" w:hAnsiTheme="majorHAnsi"/>
          <w:b/>
        </w:rPr>
      </w:pPr>
      <w:r w:rsidRPr="004301FC">
        <w:rPr>
          <w:rFonts w:asciiTheme="majorHAnsi" w:hAnsiTheme="majorHAnsi"/>
          <w:b/>
        </w:rPr>
        <w:t>Distributive Justice Games</w:t>
      </w:r>
    </w:p>
    <w:p w14:paraId="37FDEAFA" w14:textId="4203A4AC" w:rsidR="00BA76C9" w:rsidRPr="004301FC" w:rsidRDefault="00EC7E5A" w:rsidP="00BA76C9">
      <w:pPr>
        <w:spacing w:line="360" w:lineRule="auto"/>
        <w:rPr>
          <w:rFonts w:asciiTheme="majorHAnsi" w:hAnsiTheme="majorHAnsi"/>
        </w:rPr>
      </w:pPr>
      <w:r w:rsidRPr="004301FC">
        <w:rPr>
          <w:rFonts w:asciiTheme="majorHAnsi" w:hAnsiTheme="majorHAnsi"/>
        </w:rPr>
        <w:t xml:space="preserve">Children played three versions of a distributive justice game with candies. </w:t>
      </w:r>
      <w:r w:rsidR="00A55806" w:rsidRPr="004301FC">
        <w:rPr>
          <w:rFonts w:asciiTheme="majorHAnsi" w:hAnsiTheme="majorHAnsi"/>
        </w:rPr>
        <w:t xml:space="preserve"> </w:t>
      </w:r>
      <w:r w:rsidRPr="004301FC">
        <w:rPr>
          <w:rFonts w:asciiTheme="majorHAnsi" w:hAnsiTheme="majorHAnsi"/>
        </w:rPr>
        <w:t xml:space="preserve">This was a within-subjects design in which every child participated in all three versions of the distributive justice game. </w:t>
      </w:r>
      <w:r w:rsidR="00A55806" w:rsidRPr="004301FC">
        <w:rPr>
          <w:rFonts w:asciiTheme="majorHAnsi" w:hAnsiTheme="majorHAnsi"/>
        </w:rPr>
        <w:t xml:space="preserve"> </w:t>
      </w:r>
      <w:r w:rsidR="00243480" w:rsidRPr="004301FC">
        <w:rPr>
          <w:rFonts w:asciiTheme="majorHAnsi" w:hAnsiTheme="majorHAnsi"/>
        </w:rPr>
        <w:t>I</w:t>
      </w:r>
      <w:r w:rsidR="00243480" w:rsidRPr="00550F9B">
        <w:rPr>
          <w:rFonts w:asciiTheme="majorHAnsi" w:hAnsiTheme="majorHAnsi"/>
        </w:rPr>
        <w:t xml:space="preserve">n </w:t>
      </w:r>
      <w:r>
        <w:rPr>
          <w:rFonts w:asciiTheme="majorHAnsi" w:hAnsiTheme="majorHAnsi"/>
        </w:rPr>
        <w:t>each game</w:t>
      </w:r>
      <w:r w:rsidR="00243480" w:rsidRPr="00550F9B">
        <w:rPr>
          <w:rFonts w:asciiTheme="majorHAnsi" w:hAnsiTheme="majorHAnsi"/>
        </w:rPr>
        <w:t>, children were given four candies, but they could not keep any c</w:t>
      </w:r>
      <w:r w:rsidR="00C2374D">
        <w:rPr>
          <w:rFonts w:asciiTheme="majorHAnsi" w:hAnsiTheme="majorHAnsi"/>
        </w:rPr>
        <w:t xml:space="preserve">andies for </w:t>
      </w:r>
      <w:r w:rsidR="00C2374D">
        <w:rPr>
          <w:rFonts w:asciiTheme="majorHAnsi" w:hAnsiTheme="majorHAnsi"/>
        </w:rPr>
        <w:lastRenderedPageBreak/>
        <w:t>themselves. C</w:t>
      </w:r>
      <w:r w:rsidR="00243480" w:rsidRPr="00550F9B">
        <w:rPr>
          <w:rFonts w:asciiTheme="majorHAnsi" w:hAnsiTheme="majorHAnsi"/>
        </w:rPr>
        <w:t xml:space="preserve">hildren were presented with two </w:t>
      </w:r>
      <w:r w:rsidR="00C2374D">
        <w:rPr>
          <w:rFonts w:asciiTheme="majorHAnsi" w:hAnsiTheme="majorHAnsi"/>
        </w:rPr>
        <w:t xml:space="preserve">hypothetical recipients </w:t>
      </w:r>
      <w:r w:rsidR="00243480" w:rsidRPr="00550F9B">
        <w:rPr>
          <w:rFonts w:asciiTheme="majorHAnsi" w:hAnsiTheme="majorHAnsi"/>
        </w:rPr>
        <w:t>and told they could share four candies with on</w:t>
      </w:r>
      <w:r w:rsidR="00243480" w:rsidRPr="004301FC">
        <w:rPr>
          <w:rFonts w:asciiTheme="majorHAnsi" w:hAnsiTheme="majorHAnsi"/>
        </w:rPr>
        <w:t xml:space="preserve">e or both of </w:t>
      </w:r>
      <w:r w:rsidR="00E16E21" w:rsidRPr="004301FC">
        <w:rPr>
          <w:rFonts w:asciiTheme="majorHAnsi" w:hAnsiTheme="majorHAnsi"/>
        </w:rPr>
        <w:t>the recipients</w:t>
      </w:r>
      <w:r w:rsidR="00243480" w:rsidRPr="004301FC">
        <w:rPr>
          <w:rFonts w:asciiTheme="majorHAnsi" w:hAnsiTheme="majorHAnsi"/>
        </w:rPr>
        <w:t xml:space="preserve">. </w:t>
      </w:r>
      <w:r w:rsidR="00A55806" w:rsidRPr="004301FC">
        <w:rPr>
          <w:rFonts w:asciiTheme="majorHAnsi" w:hAnsiTheme="majorHAnsi"/>
        </w:rPr>
        <w:t xml:space="preserve"> </w:t>
      </w:r>
      <w:r w:rsidR="00CF5A78" w:rsidRPr="004301FC">
        <w:rPr>
          <w:rFonts w:asciiTheme="majorHAnsi" w:hAnsiTheme="majorHAnsi"/>
        </w:rPr>
        <w:t>The recipients were gender and age-matched, but no information about group membership was given and stick f</w:t>
      </w:r>
      <w:r w:rsidR="009A5459" w:rsidRPr="004301FC">
        <w:rPr>
          <w:rFonts w:asciiTheme="majorHAnsi" w:hAnsiTheme="majorHAnsi"/>
        </w:rPr>
        <w:t>igure images</w:t>
      </w:r>
      <w:r w:rsidR="00CF5A78" w:rsidRPr="004301FC">
        <w:rPr>
          <w:rFonts w:asciiTheme="majorHAnsi" w:hAnsiTheme="majorHAnsi"/>
        </w:rPr>
        <w:t xml:space="preserve"> were used to represent these recipients</w:t>
      </w:r>
      <w:r w:rsidR="009B5DD4" w:rsidRPr="004301FC">
        <w:rPr>
          <w:rFonts w:asciiTheme="majorHAnsi" w:hAnsiTheme="majorHAnsi"/>
        </w:rPr>
        <w:t xml:space="preserve"> (</w:t>
      </w:r>
      <w:r w:rsidR="009B5DD4" w:rsidRPr="00111C05">
        <w:rPr>
          <w:rFonts w:asciiTheme="majorHAnsi" w:hAnsiTheme="majorHAnsi"/>
          <w:highlight w:val="cyan"/>
        </w:rPr>
        <w:t>see Appendix 3</w:t>
      </w:r>
      <w:r w:rsidR="00111C05" w:rsidRPr="00111C05">
        <w:rPr>
          <w:rFonts w:asciiTheme="majorHAnsi" w:hAnsiTheme="majorHAnsi"/>
          <w:highlight w:val="cyan"/>
        </w:rPr>
        <w:t xml:space="preserve"> for scripts and stimuli</w:t>
      </w:r>
      <w:r w:rsidR="009B5DD4" w:rsidRPr="00111C05">
        <w:rPr>
          <w:rFonts w:asciiTheme="majorHAnsi" w:hAnsiTheme="majorHAnsi"/>
          <w:highlight w:val="cyan"/>
        </w:rPr>
        <w:t>)</w:t>
      </w:r>
      <w:r w:rsidR="00CF5A78" w:rsidRPr="00111C05">
        <w:rPr>
          <w:rFonts w:asciiTheme="majorHAnsi" w:hAnsiTheme="majorHAnsi"/>
          <w:highlight w:val="cyan"/>
        </w:rPr>
        <w:t>.</w:t>
      </w:r>
      <w:r w:rsidR="00CF5A78" w:rsidRPr="004301FC">
        <w:rPr>
          <w:rFonts w:asciiTheme="majorHAnsi" w:hAnsiTheme="majorHAnsi"/>
        </w:rPr>
        <w:t xml:space="preserve"> </w:t>
      </w:r>
      <w:r w:rsidR="00A55806" w:rsidRPr="004301FC">
        <w:rPr>
          <w:rFonts w:asciiTheme="majorHAnsi" w:hAnsiTheme="majorHAnsi"/>
        </w:rPr>
        <w:t xml:space="preserve"> </w:t>
      </w:r>
      <w:r w:rsidR="009B5DD4" w:rsidRPr="004301FC">
        <w:rPr>
          <w:rFonts w:asciiTheme="majorHAnsi" w:hAnsiTheme="majorHAnsi"/>
        </w:rPr>
        <w:t xml:space="preserve">The </w:t>
      </w:r>
      <w:r w:rsidR="003F6119" w:rsidRPr="004301FC">
        <w:rPr>
          <w:rFonts w:asciiTheme="majorHAnsi" w:hAnsiTheme="majorHAnsi"/>
        </w:rPr>
        <w:t>desc</w:t>
      </w:r>
      <w:r w:rsidR="00C2374D" w:rsidRPr="004301FC">
        <w:rPr>
          <w:rFonts w:asciiTheme="majorHAnsi" w:hAnsiTheme="majorHAnsi"/>
        </w:rPr>
        <w:t>riptions of the</w:t>
      </w:r>
      <w:r w:rsidR="003F6119" w:rsidRPr="004301FC">
        <w:rPr>
          <w:rFonts w:asciiTheme="majorHAnsi" w:hAnsiTheme="majorHAnsi"/>
        </w:rPr>
        <w:t xml:space="preserve"> </w:t>
      </w:r>
      <w:r w:rsidR="00243480" w:rsidRPr="004301FC">
        <w:rPr>
          <w:rFonts w:asciiTheme="majorHAnsi" w:hAnsiTheme="majorHAnsi"/>
        </w:rPr>
        <w:t>recipient</w:t>
      </w:r>
      <w:r w:rsidR="00D53B78" w:rsidRPr="004301FC">
        <w:rPr>
          <w:rFonts w:asciiTheme="majorHAnsi" w:hAnsiTheme="majorHAnsi"/>
        </w:rPr>
        <w:t>s</w:t>
      </w:r>
      <w:r w:rsidRPr="004301FC">
        <w:rPr>
          <w:rFonts w:asciiTheme="majorHAnsi" w:hAnsiTheme="majorHAnsi"/>
        </w:rPr>
        <w:t xml:space="preserve"> varied</w:t>
      </w:r>
      <w:r w:rsidR="00CF5A78" w:rsidRPr="004301FC">
        <w:rPr>
          <w:rFonts w:asciiTheme="majorHAnsi" w:hAnsiTheme="majorHAnsi"/>
        </w:rPr>
        <w:t xml:space="preserve"> </w:t>
      </w:r>
      <w:r w:rsidR="009B5DD4" w:rsidRPr="004301FC">
        <w:rPr>
          <w:rFonts w:asciiTheme="majorHAnsi" w:hAnsiTheme="majorHAnsi"/>
        </w:rPr>
        <w:t xml:space="preserve">during each version of the game in order </w:t>
      </w:r>
      <w:r w:rsidR="00CF5A78" w:rsidRPr="004301FC">
        <w:rPr>
          <w:rFonts w:asciiTheme="majorHAnsi" w:hAnsiTheme="majorHAnsi"/>
        </w:rPr>
        <w:t>to describe differences in wealth (</w:t>
      </w:r>
      <w:r w:rsidR="00190630" w:rsidRPr="004301FC">
        <w:rPr>
          <w:rFonts w:asciiTheme="majorHAnsi" w:hAnsiTheme="majorHAnsi"/>
        </w:rPr>
        <w:t xml:space="preserve">amount of </w:t>
      </w:r>
      <w:r w:rsidR="00CF5A78" w:rsidRPr="004301FC">
        <w:rPr>
          <w:rFonts w:asciiTheme="majorHAnsi" w:hAnsiTheme="majorHAnsi"/>
        </w:rPr>
        <w:t xml:space="preserve">candy resources), merit (effort on homework), or </w:t>
      </w:r>
      <w:r w:rsidR="00111C05" w:rsidRPr="00111C05">
        <w:rPr>
          <w:rFonts w:asciiTheme="majorHAnsi" w:hAnsiTheme="majorHAnsi"/>
          <w:highlight w:val="cyan"/>
        </w:rPr>
        <w:t xml:space="preserve">elicited </w:t>
      </w:r>
      <w:r w:rsidR="00CF5A78" w:rsidRPr="00111C05">
        <w:rPr>
          <w:rFonts w:asciiTheme="majorHAnsi" w:hAnsiTheme="majorHAnsi"/>
          <w:highlight w:val="cyan"/>
        </w:rPr>
        <w:t>empathy</w:t>
      </w:r>
      <w:r w:rsidR="00CF5A78" w:rsidRPr="004301FC">
        <w:rPr>
          <w:rFonts w:asciiTheme="majorHAnsi" w:hAnsiTheme="majorHAnsi"/>
        </w:rPr>
        <w:t xml:space="preserve"> (</w:t>
      </w:r>
      <w:r w:rsidR="00190630" w:rsidRPr="004301FC">
        <w:rPr>
          <w:rFonts w:asciiTheme="majorHAnsi" w:hAnsiTheme="majorHAnsi"/>
        </w:rPr>
        <w:t>broken or unbroken leg</w:t>
      </w:r>
      <w:r w:rsidR="00CF5A78" w:rsidRPr="004301FC">
        <w:rPr>
          <w:rFonts w:asciiTheme="majorHAnsi" w:hAnsiTheme="majorHAnsi"/>
        </w:rPr>
        <w:t>)</w:t>
      </w:r>
      <w:r w:rsidR="00243480" w:rsidRPr="004301FC">
        <w:rPr>
          <w:rFonts w:asciiTheme="majorHAnsi" w:hAnsiTheme="majorHAnsi"/>
        </w:rPr>
        <w:t>.</w:t>
      </w:r>
      <w:r w:rsidR="00136552" w:rsidRPr="004301FC">
        <w:rPr>
          <w:rFonts w:asciiTheme="majorHAnsi" w:hAnsiTheme="majorHAnsi"/>
        </w:rPr>
        <w:t xml:space="preserve"> This was </w:t>
      </w:r>
      <w:r w:rsidR="00190630" w:rsidRPr="004301FC">
        <w:rPr>
          <w:rFonts w:asciiTheme="majorHAnsi" w:hAnsiTheme="majorHAnsi"/>
        </w:rPr>
        <w:t xml:space="preserve">intentionally </w:t>
      </w:r>
      <w:r w:rsidR="00136552" w:rsidRPr="004301FC">
        <w:rPr>
          <w:rFonts w:asciiTheme="majorHAnsi" w:hAnsiTheme="majorHAnsi"/>
        </w:rPr>
        <w:t>the only information given about the recipients</w:t>
      </w:r>
      <w:r w:rsidR="00190630" w:rsidRPr="004301FC">
        <w:rPr>
          <w:rFonts w:asciiTheme="majorHAnsi" w:hAnsiTheme="majorHAnsi"/>
        </w:rPr>
        <w:t xml:space="preserve"> so </w:t>
      </w:r>
      <w:r w:rsidR="00E16E21" w:rsidRPr="004301FC">
        <w:rPr>
          <w:rFonts w:asciiTheme="majorHAnsi" w:hAnsiTheme="majorHAnsi"/>
        </w:rPr>
        <w:t xml:space="preserve">that </w:t>
      </w:r>
      <w:r w:rsidR="00190630" w:rsidRPr="004301FC">
        <w:rPr>
          <w:rFonts w:asciiTheme="majorHAnsi" w:hAnsiTheme="majorHAnsi"/>
        </w:rPr>
        <w:t>distribution decisions would reflect</w:t>
      </w:r>
      <w:r w:rsidR="009760CB" w:rsidRPr="004301FC">
        <w:rPr>
          <w:rFonts w:asciiTheme="majorHAnsi" w:hAnsiTheme="majorHAnsi"/>
        </w:rPr>
        <w:t xml:space="preserve"> equality and equity preferenc</w:t>
      </w:r>
      <w:r w:rsidR="00E16E21" w:rsidRPr="004301FC">
        <w:rPr>
          <w:rFonts w:asciiTheme="majorHAnsi" w:hAnsiTheme="majorHAnsi"/>
        </w:rPr>
        <w:t xml:space="preserve">es in regards to </w:t>
      </w:r>
      <w:r w:rsidR="00190630" w:rsidRPr="004301FC">
        <w:rPr>
          <w:rFonts w:asciiTheme="majorHAnsi" w:hAnsiTheme="majorHAnsi"/>
        </w:rPr>
        <w:t>wealth,</w:t>
      </w:r>
      <w:r w:rsidR="00E16E21" w:rsidRPr="004301FC">
        <w:rPr>
          <w:rFonts w:asciiTheme="majorHAnsi" w:hAnsiTheme="majorHAnsi"/>
        </w:rPr>
        <w:t xml:space="preserve"> merit, and empathy disparities</w:t>
      </w:r>
      <w:r w:rsidR="009760CB" w:rsidRPr="004301FC">
        <w:rPr>
          <w:rFonts w:asciiTheme="majorHAnsi" w:hAnsiTheme="majorHAnsi"/>
        </w:rPr>
        <w:t xml:space="preserve">. </w:t>
      </w:r>
      <w:r w:rsidR="00A55806" w:rsidRPr="004301FC">
        <w:rPr>
          <w:rFonts w:asciiTheme="majorHAnsi" w:hAnsiTheme="majorHAnsi"/>
        </w:rPr>
        <w:t xml:space="preserve"> </w:t>
      </w:r>
      <w:r w:rsidR="00BA76C9" w:rsidRPr="004301FC">
        <w:rPr>
          <w:rFonts w:asciiTheme="majorHAnsi" w:hAnsiTheme="majorHAnsi"/>
        </w:rPr>
        <w:t>T</w:t>
      </w:r>
      <w:r w:rsidR="00BA76C9" w:rsidRPr="007B7791">
        <w:rPr>
          <w:rFonts w:asciiTheme="majorHAnsi" w:hAnsiTheme="majorHAnsi"/>
        </w:rPr>
        <w:t xml:space="preserve">he order of the three games was randomized and counterbalanced in 11 of the 13 participating countries. </w:t>
      </w:r>
      <w:r w:rsidR="00DE6191">
        <w:rPr>
          <w:rFonts w:asciiTheme="majorHAnsi" w:hAnsiTheme="majorHAnsi"/>
        </w:rPr>
        <w:t xml:space="preserve"> </w:t>
      </w:r>
      <w:r w:rsidR="00BA76C9" w:rsidRPr="007B7791">
        <w:rPr>
          <w:rFonts w:asciiTheme="majorHAnsi" w:hAnsiTheme="majorHAnsi"/>
        </w:rPr>
        <w:t>Analyses were conducted twice: first with the 11 countries that counterbalanced</w:t>
      </w:r>
      <w:r w:rsidR="001A247D">
        <w:rPr>
          <w:rFonts w:asciiTheme="majorHAnsi" w:hAnsiTheme="majorHAnsi"/>
        </w:rPr>
        <w:t xml:space="preserve"> the order of the games</w:t>
      </w:r>
      <w:r w:rsidR="00BA76C9" w:rsidRPr="007B7791">
        <w:rPr>
          <w:rFonts w:asciiTheme="majorHAnsi" w:hAnsiTheme="majorHAnsi"/>
        </w:rPr>
        <w:t>, and second with the entire data from the 13 cou</w:t>
      </w:r>
      <w:r w:rsidR="00BA76C9" w:rsidRPr="004301FC">
        <w:rPr>
          <w:rFonts w:asciiTheme="majorHAnsi" w:hAnsiTheme="majorHAnsi"/>
        </w:rPr>
        <w:t xml:space="preserve">ntries. </w:t>
      </w:r>
      <w:r w:rsidR="00DE6191" w:rsidRPr="004301FC">
        <w:rPr>
          <w:rFonts w:asciiTheme="majorHAnsi" w:hAnsiTheme="majorHAnsi"/>
        </w:rPr>
        <w:t xml:space="preserve"> Since m</w:t>
      </w:r>
      <w:r w:rsidR="00FB666F" w:rsidRPr="004301FC">
        <w:rPr>
          <w:rFonts w:asciiTheme="majorHAnsi" w:hAnsiTheme="majorHAnsi"/>
        </w:rPr>
        <w:t>ost results did not differ between the two models</w:t>
      </w:r>
      <w:r w:rsidR="00DE6191" w:rsidRPr="004301FC">
        <w:rPr>
          <w:rFonts w:asciiTheme="majorHAnsi" w:hAnsiTheme="majorHAnsi"/>
        </w:rPr>
        <w:t>,</w:t>
      </w:r>
      <w:r w:rsidR="00FB666F" w:rsidRPr="004301FC">
        <w:rPr>
          <w:rFonts w:asciiTheme="majorHAnsi" w:hAnsiTheme="majorHAnsi"/>
        </w:rPr>
        <w:t xml:space="preserve"> the 13-country analysis results </w:t>
      </w:r>
      <w:r w:rsidR="001A247D" w:rsidRPr="004301FC">
        <w:rPr>
          <w:rFonts w:asciiTheme="majorHAnsi" w:hAnsiTheme="majorHAnsi"/>
        </w:rPr>
        <w:t xml:space="preserve">are reported </w:t>
      </w:r>
      <w:r w:rsidR="00FB666F" w:rsidRPr="004301FC">
        <w:rPr>
          <w:rFonts w:asciiTheme="majorHAnsi" w:hAnsiTheme="majorHAnsi"/>
        </w:rPr>
        <w:t>in the remainder of the paper</w:t>
      </w:r>
      <w:r w:rsidR="009A5459" w:rsidRPr="004301FC">
        <w:rPr>
          <w:rFonts w:asciiTheme="majorHAnsi" w:hAnsiTheme="majorHAnsi"/>
        </w:rPr>
        <w:t xml:space="preserve"> to focus on the sample</w:t>
      </w:r>
      <w:r w:rsidR="009B5DD4" w:rsidRPr="004301FC">
        <w:rPr>
          <w:rFonts w:asciiTheme="majorHAnsi" w:hAnsiTheme="majorHAnsi"/>
        </w:rPr>
        <w:t xml:space="preserve"> with greater cultural variability</w:t>
      </w:r>
      <w:r w:rsidR="00FB666F" w:rsidRPr="004301FC">
        <w:rPr>
          <w:rFonts w:asciiTheme="majorHAnsi" w:hAnsiTheme="majorHAnsi"/>
        </w:rPr>
        <w:t xml:space="preserve">. </w:t>
      </w:r>
      <w:r w:rsidR="00DE6191" w:rsidRPr="004301FC">
        <w:rPr>
          <w:rFonts w:asciiTheme="majorHAnsi" w:hAnsiTheme="majorHAnsi"/>
        </w:rPr>
        <w:t xml:space="preserve"> </w:t>
      </w:r>
      <w:r w:rsidR="00FB666F" w:rsidRPr="004301FC">
        <w:rPr>
          <w:rFonts w:asciiTheme="majorHAnsi" w:hAnsiTheme="majorHAnsi"/>
        </w:rPr>
        <w:t xml:space="preserve">However, two </w:t>
      </w:r>
      <w:r w:rsidR="001A247D" w:rsidRPr="004301FC">
        <w:rPr>
          <w:rFonts w:asciiTheme="majorHAnsi" w:hAnsiTheme="majorHAnsi"/>
        </w:rPr>
        <w:t xml:space="preserve">significant </w:t>
      </w:r>
      <w:r w:rsidR="00FB666F" w:rsidRPr="004301FC">
        <w:rPr>
          <w:rFonts w:asciiTheme="majorHAnsi" w:hAnsiTheme="majorHAnsi"/>
        </w:rPr>
        <w:t>results fail</w:t>
      </w:r>
      <w:r w:rsidR="001A247D" w:rsidRPr="004301FC">
        <w:rPr>
          <w:rFonts w:asciiTheme="majorHAnsi" w:hAnsiTheme="majorHAnsi"/>
        </w:rPr>
        <w:t>ed</w:t>
      </w:r>
      <w:r w:rsidR="00FB666F" w:rsidRPr="004301FC">
        <w:rPr>
          <w:rFonts w:asciiTheme="majorHAnsi" w:hAnsiTheme="majorHAnsi"/>
        </w:rPr>
        <w:t xml:space="preserve"> to reach significance in the 11-country analysis sample (see Appendix</w:t>
      </w:r>
      <w:r w:rsidR="009A5459" w:rsidRPr="004301FC">
        <w:rPr>
          <w:rFonts w:asciiTheme="majorHAnsi" w:hAnsiTheme="majorHAnsi"/>
        </w:rPr>
        <w:t xml:space="preserve"> </w:t>
      </w:r>
      <w:r w:rsidR="009B5DD4" w:rsidRPr="004301FC">
        <w:rPr>
          <w:rFonts w:asciiTheme="majorHAnsi" w:hAnsiTheme="majorHAnsi"/>
        </w:rPr>
        <w:t>4</w:t>
      </w:r>
      <w:r w:rsidR="00FB666F" w:rsidRPr="004301FC">
        <w:rPr>
          <w:rFonts w:asciiTheme="majorHAnsi" w:hAnsiTheme="majorHAnsi"/>
        </w:rPr>
        <w:t>)</w:t>
      </w:r>
      <w:r w:rsidR="009A5459" w:rsidRPr="004301FC">
        <w:rPr>
          <w:rFonts w:asciiTheme="majorHAnsi" w:hAnsiTheme="majorHAnsi"/>
        </w:rPr>
        <w:t>.</w:t>
      </w:r>
    </w:p>
    <w:p w14:paraId="34537BA2" w14:textId="77777777" w:rsidR="00EC7E5A" w:rsidRPr="004301FC" w:rsidRDefault="00EC7E5A" w:rsidP="001549D3">
      <w:pPr>
        <w:spacing w:line="360" w:lineRule="auto"/>
        <w:rPr>
          <w:rFonts w:asciiTheme="majorHAnsi" w:hAnsiTheme="majorHAnsi"/>
        </w:rPr>
      </w:pPr>
    </w:p>
    <w:p w14:paraId="5AA484D3" w14:textId="605E2C53" w:rsidR="00243480" w:rsidRPr="00550F9B" w:rsidRDefault="00243480" w:rsidP="001549D3">
      <w:pPr>
        <w:spacing w:line="360" w:lineRule="auto"/>
        <w:rPr>
          <w:rFonts w:asciiTheme="majorHAnsi" w:hAnsiTheme="majorHAnsi"/>
        </w:rPr>
      </w:pPr>
      <w:r w:rsidRPr="004301FC">
        <w:rPr>
          <w:rFonts w:asciiTheme="majorHAnsi" w:hAnsiTheme="majorHAnsi"/>
        </w:rPr>
        <w:t>In the wealth condition, the recipients were</w:t>
      </w:r>
      <w:r w:rsidR="00D53B78" w:rsidRPr="004301FC">
        <w:rPr>
          <w:rFonts w:asciiTheme="majorHAnsi" w:hAnsiTheme="majorHAnsi"/>
        </w:rPr>
        <w:t xml:space="preserve"> described as poor in candies (</w:t>
      </w:r>
      <w:r w:rsidRPr="004301FC">
        <w:rPr>
          <w:rFonts w:asciiTheme="majorHAnsi" w:hAnsiTheme="majorHAnsi"/>
        </w:rPr>
        <w:t>“</w:t>
      </w:r>
      <w:r w:rsidR="003F6119" w:rsidRPr="004301FC">
        <w:rPr>
          <w:rFonts w:asciiTheme="majorHAnsi" w:hAnsiTheme="majorHAnsi"/>
        </w:rPr>
        <w:t xml:space="preserve">he/she has </w:t>
      </w:r>
      <w:r w:rsidRPr="004301FC">
        <w:rPr>
          <w:rFonts w:asciiTheme="majorHAnsi" w:hAnsiTheme="majorHAnsi"/>
        </w:rPr>
        <w:t>hardly any</w:t>
      </w:r>
      <w:r w:rsidR="00D53B78" w:rsidRPr="004301FC">
        <w:rPr>
          <w:rFonts w:asciiTheme="majorHAnsi" w:hAnsiTheme="majorHAnsi"/>
        </w:rPr>
        <w:t xml:space="preserve"> candies”) or rich in candies (</w:t>
      </w:r>
      <w:r w:rsidRPr="004301FC">
        <w:rPr>
          <w:rFonts w:asciiTheme="majorHAnsi" w:hAnsiTheme="majorHAnsi"/>
        </w:rPr>
        <w:t>“</w:t>
      </w:r>
      <w:r w:rsidR="003F6119" w:rsidRPr="004301FC">
        <w:rPr>
          <w:rFonts w:asciiTheme="majorHAnsi" w:hAnsiTheme="majorHAnsi"/>
        </w:rPr>
        <w:t>he/she</w:t>
      </w:r>
      <w:r w:rsidR="00740FCC" w:rsidRPr="004301FC">
        <w:rPr>
          <w:rFonts w:asciiTheme="majorHAnsi" w:hAnsiTheme="majorHAnsi"/>
        </w:rPr>
        <w:t xml:space="preserve"> has</w:t>
      </w:r>
      <w:r w:rsidR="003F6119" w:rsidRPr="004301FC">
        <w:rPr>
          <w:rFonts w:asciiTheme="majorHAnsi" w:hAnsiTheme="majorHAnsi"/>
        </w:rPr>
        <w:t xml:space="preserve"> </w:t>
      </w:r>
      <w:r w:rsidRPr="004301FC">
        <w:rPr>
          <w:rFonts w:asciiTheme="majorHAnsi" w:hAnsiTheme="majorHAnsi"/>
        </w:rPr>
        <w:t xml:space="preserve">lots of candies”). </w:t>
      </w:r>
      <w:r w:rsidR="00F03B70" w:rsidRPr="004301FC">
        <w:rPr>
          <w:rFonts w:asciiTheme="majorHAnsi" w:hAnsiTheme="majorHAnsi"/>
        </w:rPr>
        <w:t xml:space="preserve"> </w:t>
      </w:r>
      <w:r w:rsidR="00EC7E5A" w:rsidRPr="004301FC">
        <w:rPr>
          <w:rFonts w:asciiTheme="majorHAnsi" w:hAnsiTheme="majorHAnsi"/>
        </w:rPr>
        <w:t xml:space="preserve">This condition served as a baseline measure of equality preferences since the distributed resource could rectify the </w:t>
      </w:r>
      <w:r w:rsidR="00CF5A78" w:rsidRPr="004301FC">
        <w:rPr>
          <w:rFonts w:asciiTheme="majorHAnsi" w:hAnsiTheme="majorHAnsi"/>
        </w:rPr>
        <w:t xml:space="preserve">inequality between recipients. </w:t>
      </w:r>
      <w:r w:rsidR="00F03B70" w:rsidRPr="004301FC">
        <w:rPr>
          <w:rFonts w:asciiTheme="majorHAnsi" w:hAnsiTheme="majorHAnsi"/>
        </w:rPr>
        <w:t xml:space="preserve"> </w:t>
      </w:r>
      <w:r w:rsidRPr="004301FC">
        <w:rPr>
          <w:rFonts w:asciiTheme="majorHAnsi" w:hAnsiTheme="majorHAnsi"/>
        </w:rPr>
        <w:t>In the merit condition, the recipients were described as hardworking (</w:t>
      </w:r>
      <w:r w:rsidR="003F6119" w:rsidRPr="004301FC">
        <w:rPr>
          <w:rFonts w:asciiTheme="majorHAnsi" w:hAnsiTheme="majorHAnsi"/>
        </w:rPr>
        <w:t>“he/she did</w:t>
      </w:r>
      <w:r w:rsidRPr="004301FC">
        <w:rPr>
          <w:rFonts w:asciiTheme="majorHAnsi" w:hAnsiTheme="majorHAnsi"/>
        </w:rPr>
        <w:t xml:space="preserve"> all of his/her work today</w:t>
      </w:r>
      <w:r w:rsidR="003F6119" w:rsidRPr="004301FC">
        <w:rPr>
          <w:rFonts w:asciiTheme="majorHAnsi" w:hAnsiTheme="majorHAnsi"/>
        </w:rPr>
        <w:t>”</w:t>
      </w:r>
      <w:r w:rsidRPr="004301FC">
        <w:rPr>
          <w:rFonts w:asciiTheme="majorHAnsi" w:hAnsiTheme="majorHAnsi"/>
        </w:rPr>
        <w:t>) or lazy (</w:t>
      </w:r>
      <w:r w:rsidR="003F6119" w:rsidRPr="004301FC">
        <w:rPr>
          <w:rFonts w:asciiTheme="majorHAnsi" w:hAnsiTheme="majorHAnsi"/>
        </w:rPr>
        <w:t>“</w:t>
      </w:r>
      <w:r w:rsidRPr="004301FC">
        <w:rPr>
          <w:rFonts w:asciiTheme="majorHAnsi" w:hAnsiTheme="majorHAnsi"/>
        </w:rPr>
        <w:t>he/she played with all of his/her toys all day and did no work even though she/he had work to do</w:t>
      </w:r>
      <w:r w:rsidR="003F6119" w:rsidRPr="004301FC">
        <w:rPr>
          <w:rFonts w:asciiTheme="majorHAnsi" w:hAnsiTheme="majorHAnsi"/>
        </w:rPr>
        <w:t>”</w:t>
      </w:r>
      <w:r w:rsidRPr="004301FC">
        <w:rPr>
          <w:rFonts w:asciiTheme="majorHAnsi" w:hAnsiTheme="majorHAnsi"/>
        </w:rPr>
        <w:t>).</w:t>
      </w:r>
      <w:r w:rsidR="00F03B70" w:rsidRPr="004301FC">
        <w:rPr>
          <w:rFonts w:asciiTheme="majorHAnsi" w:hAnsiTheme="majorHAnsi"/>
        </w:rPr>
        <w:t xml:space="preserve"> </w:t>
      </w:r>
      <w:r w:rsidRPr="004301FC">
        <w:rPr>
          <w:rFonts w:asciiTheme="majorHAnsi" w:hAnsiTheme="majorHAnsi"/>
        </w:rPr>
        <w:t xml:space="preserve"> In the empathy condition, one recipient was described as injured (</w:t>
      </w:r>
      <w:r w:rsidR="003F6119" w:rsidRPr="004301FC">
        <w:rPr>
          <w:rFonts w:asciiTheme="majorHAnsi" w:hAnsiTheme="majorHAnsi"/>
        </w:rPr>
        <w:t>“</w:t>
      </w:r>
      <w:r w:rsidRPr="004301FC">
        <w:rPr>
          <w:rFonts w:asciiTheme="majorHAnsi" w:hAnsiTheme="majorHAnsi"/>
        </w:rPr>
        <w:t>the boy/girl hurt his/her leg and the doctor put it in a cast until it gets better</w:t>
      </w:r>
      <w:r w:rsidR="003F6119" w:rsidRPr="004301FC">
        <w:rPr>
          <w:rFonts w:asciiTheme="majorHAnsi" w:hAnsiTheme="majorHAnsi"/>
        </w:rPr>
        <w:t>”</w:t>
      </w:r>
      <w:r w:rsidRPr="004301FC">
        <w:rPr>
          <w:rFonts w:asciiTheme="majorHAnsi" w:hAnsiTheme="majorHAnsi"/>
        </w:rPr>
        <w:t>), and one is described as uninjured (</w:t>
      </w:r>
      <w:r w:rsidR="003F6119" w:rsidRPr="004301FC">
        <w:rPr>
          <w:rFonts w:asciiTheme="majorHAnsi" w:hAnsiTheme="majorHAnsi"/>
        </w:rPr>
        <w:t xml:space="preserve">“he/she is </w:t>
      </w:r>
      <w:r w:rsidRPr="004301FC">
        <w:rPr>
          <w:rFonts w:asciiTheme="majorHAnsi" w:hAnsiTheme="majorHAnsi"/>
        </w:rPr>
        <w:t>not hurt with no broken leg</w:t>
      </w:r>
      <w:r w:rsidR="003F6119" w:rsidRPr="004301FC">
        <w:rPr>
          <w:rFonts w:asciiTheme="majorHAnsi" w:hAnsiTheme="majorHAnsi"/>
        </w:rPr>
        <w:t>”</w:t>
      </w:r>
      <w:r w:rsidR="00EC7E5A" w:rsidRPr="004301FC">
        <w:rPr>
          <w:rFonts w:asciiTheme="majorHAnsi" w:hAnsiTheme="majorHAnsi"/>
        </w:rPr>
        <w:t xml:space="preserve">), </w:t>
      </w:r>
      <w:r w:rsidR="00040A96" w:rsidRPr="004301FC">
        <w:rPr>
          <w:rFonts w:asciiTheme="majorHAnsi" w:hAnsiTheme="majorHAnsi"/>
        </w:rPr>
        <w:t>thereby possibly</w:t>
      </w:r>
      <w:r w:rsidR="00EC7E5A" w:rsidRPr="004301FC">
        <w:rPr>
          <w:rFonts w:asciiTheme="majorHAnsi" w:hAnsiTheme="majorHAnsi"/>
        </w:rPr>
        <w:t xml:space="preserve"> evoking different levels of empathy from the participant.</w:t>
      </w:r>
      <w:r w:rsidRPr="00550F9B">
        <w:rPr>
          <w:rFonts w:asciiTheme="majorHAnsi" w:hAnsiTheme="majorHAnsi"/>
        </w:rPr>
        <w:t xml:space="preserve">  The child had to </w:t>
      </w:r>
      <w:r w:rsidR="005C5387" w:rsidRPr="00550F9B">
        <w:rPr>
          <w:rFonts w:asciiTheme="majorHAnsi" w:hAnsiTheme="majorHAnsi"/>
        </w:rPr>
        <w:t>distribute</w:t>
      </w:r>
      <w:r w:rsidRPr="00550F9B">
        <w:rPr>
          <w:rFonts w:asciiTheme="majorHAnsi" w:hAnsiTheme="majorHAnsi"/>
        </w:rPr>
        <w:t xml:space="preserve"> all four candies, but </w:t>
      </w:r>
      <w:r w:rsidR="003F6119" w:rsidRPr="00550F9B">
        <w:rPr>
          <w:rFonts w:asciiTheme="majorHAnsi" w:hAnsiTheme="majorHAnsi"/>
        </w:rPr>
        <w:t>did</w:t>
      </w:r>
      <w:r w:rsidRPr="00550F9B">
        <w:rPr>
          <w:rFonts w:asciiTheme="majorHAnsi" w:hAnsiTheme="majorHAnsi"/>
        </w:rPr>
        <w:t xml:space="preserve"> not have to share with both recipients. </w:t>
      </w:r>
      <w:r w:rsidR="00D53B78" w:rsidRPr="00550F9B">
        <w:rPr>
          <w:rFonts w:asciiTheme="majorHAnsi" w:hAnsiTheme="majorHAnsi"/>
        </w:rPr>
        <w:t>A difference score in candies shared between the two recipients in each condition was calculated in the hypothesized direction</w:t>
      </w:r>
      <w:r w:rsidR="00C2374D">
        <w:rPr>
          <w:rFonts w:asciiTheme="majorHAnsi" w:hAnsiTheme="majorHAnsi"/>
        </w:rPr>
        <w:t xml:space="preserve"> to measure</w:t>
      </w:r>
      <w:r w:rsidR="00D53B78" w:rsidRPr="00550F9B">
        <w:rPr>
          <w:rFonts w:asciiTheme="majorHAnsi" w:hAnsiTheme="majorHAnsi"/>
        </w:rPr>
        <w:t xml:space="preserve"> </w:t>
      </w:r>
      <w:r w:rsidR="009760CB">
        <w:rPr>
          <w:rFonts w:asciiTheme="majorHAnsi" w:hAnsiTheme="majorHAnsi"/>
        </w:rPr>
        <w:t>preferences to deviate from equality</w:t>
      </w:r>
      <w:r w:rsidR="00D53B78" w:rsidRPr="00550F9B">
        <w:rPr>
          <w:rFonts w:asciiTheme="majorHAnsi" w:hAnsiTheme="majorHAnsi"/>
        </w:rPr>
        <w:t>.</w:t>
      </w:r>
    </w:p>
    <w:p w14:paraId="74886825" w14:textId="77777777" w:rsidR="00243480" w:rsidRPr="00550F9B" w:rsidRDefault="00243480" w:rsidP="001549D3">
      <w:pPr>
        <w:spacing w:line="360" w:lineRule="auto"/>
        <w:ind w:firstLine="720"/>
        <w:rPr>
          <w:rFonts w:asciiTheme="majorHAnsi" w:hAnsiTheme="majorHAnsi"/>
        </w:rPr>
      </w:pPr>
    </w:p>
    <w:p w14:paraId="015B729D" w14:textId="4462C384" w:rsidR="0024116D" w:rsidRPr="00550F9B" w:rsidRDefault="0024116D" w:rsidP="003E6075">
      <w:pPr>
        <w:spacing w:line="360" w:lineRule="auto"/>
        <w:rPr>
          <w:rFonts w:asciiTheme="majorHAnsi" w:hAnsiTheme="majorHAnsi"/>
          <w:b/>
        </w:rPr>
      </w:pPr>
      <w:r w:rsidRPr="00550F9B">
        <w:rPr>
          <w:rFonts w:asciiTheme="majorHAnsi" w:hAnsiTheme="majorHAnsi"/>
          <w:b/>
        </w:rPr>
        <w:lastRenderedPageBreak/>
        <w:t>Cultural Analyses</w:t>
      </w:r>
    </w:p>
    <w:p w14:paraId="1677C2DB" w14:textId="12AF315D" w:rsidR="0024116D" w:rsidRPr="004301FC" w:rsidRDefault="0024116D" w:rsidP="001549D3">
      <w:pPr>
        <w:spacing w:line="360" w:lineRule="auto"/>
        <w:rPr>
          <w:rFonts w:asciiTheme="majorHAnsi" w:hAnsiTheme="majorHAnsi"/>
        </w:rPr>
      </w:pPr>
      <w:r w:rsidRPr="00550F9B">
        <w:rPr>
          <w:rFonts w:asciiTheme="majorHAnsi" w:hAnsiTheme="majorHAnsi"/>
        </w:rPr>
        <w:t>In order to examine cultural differences beyond count</w:t>
      </w:r>
      <w:r w:rsidR="00C2374D">
        <w:rPr>
          <w:rFonts w:asciiTheme="majorHAnsi" w:hAnsiTheme="majorHAnsi"/>
        </w:rPr>
        <w:t>ry-to-country comparisons, we categorized countries by I/C levels</w:t>
      </w:r>
      <w:r w:rsidRPr="00550F9B">
        <w:rPr>
          <w:rFonts w:asciiTheme="majorHAnsi" w:hAnsiTheme="majorHAnsi"/>
        </w:rPr>
        <w:t xml:space="preserve"> on a 100-point </w:t>
      </w:r>
      <w:r w:rsidR="00C2374D">
        <w:rPr>
          <w:rFonts w:asciiTheme="majorHAnsi" w:hAnsiTheme="majorHAnsi"/>
        </w:rPr>
        <w:t>scale,</w:t>
      </w:r>
      <w:r w:rsidRPr="00550F9B">
        <w:rPr>
          <w:rFonts w:asciiTheme="majorHAnsi" w:hAnsiTheme="majorHAnsi"/>
        </w:rPr>
        <w:t xml:space="preserve"> with 100 indicating countries with the highest level of individualism and 0 corresponding to </w:t>
      </w:r>
      <w:r w:rsidR="00117A0C">
        <w:rPr>
          <w:rFonts w:asciiTheme="majorHAnsi" w:hAnsiTheme="majorHAnsi"/>
        </w:rPr>
        <w:t xml:space="preserve">the most collectivist </w:t>
      </w:r>
      <w:r w:rsidRPr="00550F9B">
        <w:rPr>
          <w:rFonts w:asciiTheme="majorHAnsi" w:hAnsiTheme="majorHAnsi"/>
        </w:rPr>
        <w:t xml:space="preserve">countries. </w:t>
      </w:r>
      <w:r w:rsidR="00AF72BC">
        <w:rPr>
          <w:rFonts w:asciiTheme="majorHAnsi" w:hAnsiTheme="majorHAnsi"/>
        </w:rPr>
        <w:t xml:space="preserve"> </w:t>
      </w:r>
      <w:r w:rsidRPr="00550F9B">
        <w:rPr>
          <w:rFonts w:asciiTheme="majorHAnsi" w:hAnsiTheme="majorHAnsi"/>
        </w:rPr>
        <w:t xml:space="preserve">This scale captures levels of I/C on a spectrum rather than forcing a dichotomous distinction between countries that are individualist or collectivist (Hofstede, </w:t>
      </w:r>
      <w:r w:rsidR="00813CD2" w:rsidRPr="00550F9B">
        <w:rPr>
          <w:rFonts w:asciiTheme="majorHAnsi" w:hAnsiTheme="majorHAnsi"/>
        </w:rPr>
        <w:t xml:space="preserve">Hofstede, &amp; Minkov, </w:t>
      </w:r>
      <w:r w:rsidR="000C4882" w:rsidRPr="00550F9B">
        <w:rPr>
          <w:rFonts w:asciiTheme="majorHAnsi" w:hAnsiTheme="majorHAnsi"/>
        </w:rPr>
        <w:t>2010</w:t>
      </w:r>
      <w:r w:rsidRPr="00550F9B">
        <w:rPr>
          <w:rFonts w:asciiTheme="majorHAnsi" w:hAnsiTheme="majorHAnsi"/>
        </w:rPr>
        <w:t>).</w:t>
      </w:r>
      <w:r w:rsidR="00AF72BC">
        <w:rPr>
          <w:rFonts w:asciiTheme="majorHAnsi" w:hAnsiTheme="majorHAnsi"/>
        </w:rPr>
        <w:t xml:space="preserve"> </w:t>
      </w:r>
      <w:r w:rsidR="004B16D8">
        <w:rPr>
          <w:rFonts w:asciiTheme="majorHAnsi" w:hAnsiTheme="majorHAnsi"/>
        </w:rPr>
        <w:t xml:space="preserve"> Although p</w:t>
      </w:r>
      <w:r w:rsidRPr="00550F9B">
        <w:rPr>
          <w:rFonts w:asciiTheme="majorHAnsi" w:hAnsiTheme="majorHAnsi"/>
        </w:rPr>
        <w:t xml:space="preserve">eople may differ in individual </w:t>
      </w:r>
      <w:r w:rsidR="00C2374D">
        <w:rPr>
          <w:rFonts w:asciiTheme="majorHAnsi" w:hAnsiTheme="majorHAnsi"/>
        </w:rPr>
        <w:t xml:space="preserve">I/C </w:t>
      </w:r>
      <w:r w:rsidRPr="00550F9B">
        <w:rPr>
          <w:rFonts w:asciiTheme="majorHAnsi" w:hAnsiTheme="majorHAnsi"/>
        </w:rPr>
        <w:t xml:space="preserve">levels within a country, this score </w:t>
      </w:r>
      <w:r w:rsidR="00C2374D">
        <w:rPr>
          <w:rFonts w:asciiTheme="majorHAnsi" w:hAnsiTheme="majorHAnsi"/>
        </w:rPr>
        <w:t>reflects</w:t>
      </w:r>
      <w:r w:rsidRPr="00550F9B">
        <w:rPr>
          <w:rFonts w:asciiTheme="majorHAnsi" w:hAnsiTheme="majorHAnsi"/>
        </w:rPr>
        <w:t xml:space="preserve"> each country’s integration of groups into society rather than the individual characteristics of the country’s members. </w:t>
      </w:r>
      <w:r w:rsidR="00AF72BC">
        <w:rPr>
          <w:rFonts w:asciiTheme="majorHAnsi" w:hAnsiTheme="majorHAnsi"/>
        </w:rPr>
        <w:t xml:space="preserve"> </w:t>
      </w:r>
      <w:r w:rsidRPr="00550F9B">
        <w:rPr>
          <w:rFonts w:asciiTheme="majorHAnsi" w:hAnsiTheme="majorHAnsi"/>
        </w:rPr>
        <w:t>More i</w:t>
      </w:r>
      <w:r w:rsidR="004B16D8">
        <w:rPr>
          <w:rFonts w:asciiTheme="majorHAnsi" w:hAnsiTheme="majorHAnsi"/>
        </w:rPr>
        <w:t xml:space="preserve">ndividualistic cultures </w:t>
      </w:r>
      <w:r w:rsidRPr="00550F9B">
        <w:rPr>
          <w:rFonts w:asciiTheme="majorHAnsi" w:hAnsiTheme="majorHAnsi"/>
        </w:rPr>
        <w:t>generally have looser ties between groups, with people looking after themselves, wh</w:t>
      </w:r>
      <w:r w:rsidR="004B16D8">
        <w:rPr>
          <w:rFonts w:asciiTheme="majorHAnsi" w:hAnsiTheme="majorHAnsi"/>
        </w:rPr>
        <w:t>ile more collectivist cultures</w:t>
      </w:r>
      <w:r w:rsidRPr="00550F9B">
        <w:rPr>
          <w:rFonts w:asciiTheme="majorHAnsi" w:hAnsiTheme="majorHAnsi"/>
        </w:rPr>
        <w:t xml:space="preserve"> have strongly integrated in-groups (Hofstede, </w:t>
      </w:r>
      <w:r w:rsidRPr="004301FC">
        <w:rPr>
          <w:rFonts w:asciiTheme="majorHAnsi" w:hAnsiTheme="majorHAnsi"/>
        </w:rPr>
        <w:t xml:space="preserve">1980). </w:t>
      </w:r>
      <w:r w:rsidR="00BA76C9" w:rsidRPr="004301FC">
        <w:rPr>
          <w:rFonts w:asciiTheme="majorHAnsi" w:hAnsiTheme="majorHAnsi"/>
        </w:rPr>
        <w:t>The Hofstede I/C scores were treated as a continuous measu</w:t>
      </w:r>
      <w:r w:rsidR="00CF5A78" w:rsidRPr="004301FC">
        <w:rPr>
          <w:rFonts w:asciiTheme="majorHAnsi" w:hAnsiTheme="majorHAnsi"/>
        </w:rPr>
        <w:t xml:space="preserve">re and z-scored in the analysis in order to examine differences in equality and equity preferences based on cultural classification (see Table 2 for </w:t>
      </w:r>
      <w:r w:rsidR="004B16D8" w:rsidRPr="004301FC">
        <w:rPr>
          <w:rFonts w:asciiTheme="majorHAnsi" w:hAnsiTheme="majorHAnsi"/>
        </w:rPr>
        <w:t xml:space="preserve">country </w:t>
      </w:r>
      <w:r w:rsidR="00CF5A78" w:rsidRPr="004301FC">
        <w:rPr>
          <w:rFonts w:asciiTheme="majorHAnsi" w:hAnsiTheme="majorHAnsi"/>
        </w:rPr>
        <w:t xml:space="preserve">Hofstede scores). </w:t>
      </w:r>
    </w:p>
    <w:p w14:paraId="549BC2DD" w14:textId="26C7E76A" w:rsidR="009A5459" w:rsidRPr="00550F9B" w:rsidRDefault="009A5459" w:rsidP="009A5459">
      <w:pPr>
        <w:spacing w:line="360" w:lineRule="auto"/>
        <w:jc w:val="center"/>
        <w:rPr>
          <w:rFonts w:asciiTheme="majorHAnsi" w:hAnsiTheme="majorHAnsi"/>
        </w:rPr>
      </w:pPr>
      <w:r w:rsidRPr="004301FC">
        <w:rPr>
          <w:rFonts w:asciiTheme="majorHAnsi" w:hAnsiTheme="majorHAnsi"/>
        </w:rPr>
        <w:t>-- Table 2 --</w:t>
      </w:r>
    </w:p>
    <w:p w14:paraId="39001E6B" w14:textId="77777777" w:rsidR="009A5459" w:rsidRPr="00550F9B" w:rsidRDefault="009A5459" w:rsidP="001549D3">
      <w:pPr>
        <w:spacing w:line="360" w:lineRule="auto"/>
        <w:rPr>
          <w:rFonts w:asciiTheme="majorHAnsi" w:hAnsiTheme="majorHAnsi"/>
        </w:rPr>
      </w:pPr>
    </w:p>
    <w:p w14:paraId="301036F3" w14:textId="6B31333B" w:rsidR="00243480" w:rsidRPr="00550F9B" w:rsidRDefault="00243480" w:rsidP="00FE2C69">
      <w:pPr>
        <w:spacing w:line="360" w:lineRule="auto"/>
        <w:rPr>
          <w:rFonts w:asciiTheme="majorHAnsi" w:hAnsiTheme="majorHAnsi"/>
          <w:b/>
        </w:rPr>
      </w:pPr>
      <w:r w:rsidRPr="00550F9B">
        <w:rPr>
          <w:rFonts w:asciiTheme="majorHAnsi" w:hAnsiTheme="majorHAnsi"/>
          <w:b/>
        </w:rPr>
        <w:t>Parental measures</w:t>
      </w:r>
    </w:p>
    <w:p w14:paraId="7918C424" w14:textId="680B4295" w:rsidR="00243480" w:rsidRDefault="00243480" w:rsidP="001549D3">
      <w:pPr>
        <w:spacing w:line="360" w:lineRule="auto"/>
        <w:rPr>
          <w:rFonts w:asciiTheme="majorHAnsi" w:hAnsiTheme="majorHAnsi"/>
        </w:rPr>
      </w:pPr>
      <w:r w:rsidRPr="00550F9B">
        <w:rPr>
          <w:rFonts w:asciiTheme="majorHAnsi" w:hAnsiTheme="majorHAnsi"/>
        </w:rPr>
        <w:t xml:space="preserve">Parents were </w:t>
      </w:r>
      <w:r w:rsidR="003F04AD">
        <w:rPr>
          <w:rFonts w:asciiTheme="majorHAnsi" w:hAnsiTheme="majorHAnsi"/>
        </w:rPr>
        <w:t>asked</w:t>
      </w:r>
      <w:r w:rsidR="0024086E" w:rsidRPr="00550F9B">
        <w:rPr>
          <w:rFonts w:asciiTheme="majorHAnsi" w:hAnsiTheme="majorHAnsi"/>
        </w:rPr>
        <w:t xml:space="preserve"> </w:t>
      </w:r>
      <w:r w:rsidRPr="00550F9B">
        <w:rPr>
          <w:rFonts w:asciiTheme="majorHAnsi" w:hAnsiTheme="majorHAnsi"/>
        </w:rPr>
        <w:t xml:space="preserve">to complete </w:t>
      </w:r>
      <w:r w:rsidR="00494867" w:rsidRPr="00550F9B">
        <w:rPr>
          <w:rFonts w:asciiTheme="majorHAnsi" w:hAnsiTheme="majorHAnsi"/>
        </w:rPr>
        <w:t xml:space="preserve">a </w:t>
      </w:r>
      <w:r w:rsidRPr="00550F9B">
        <w:rPr>
          <w:rFonts w:asciiTheme="majorHAnsi" w:hAnsiTheme="majorHAnsi"/>
        </w:rPr>
        <w:t>questionnaire with demographic information</w:t>
      </w:r>
      <w:r w:rsidR="00793D67">
        <w:rPr>
          <w:rFonts w:asciiTheme="majorHAnsi" w:hAnsiTheme="majorHAnsi"/>
        </w:rPr>
        <w:t>, such as maternal education</w:t>
      </w:r>
      <w:r w:rsidR="00C2374D">
        <w:rPr>
          <w:rFonts w:asciiTheme="majorHAnsi" w:hAnsiTheme="majorHAnsi"/>
        </w:rPr>
        <w:t xml:space="preserve"> </w:t>
      </w:r>
      <w:r w:rsidR="00793D67">
        <w:rPr>
          <w:rFonts w:asciiTheme="majorHAnsi" w:hAnsiTheme="majorHAnsi"/>
        </w:rPr>
        <w:t>and total children in the family.</w:t>
      </w:r>
      <w:r w:rsidR="00C2374D">
        <w:rPr>
          <w:rFonts w:asciiTheme="majorHAnsi" w:hAnsiTheme="majorHAnsi"/>
        </w:rPr>
        <w:t xml:space="preserve"> </w:t>
      </w:r>
      <w:r w:rsidR="002000F5">
        <w:rPr>
          <w:rFonts w:asciiTheme="majorHAnsi" w:hAnsiTheme="majorHAnsi"/>
        </w:rPr>
        <w:t xml:space="preserve"> </w:t>
      </w:r>
      <w:r w:rsidR="00C2374D">
        <w:rPr>
          <w:rFonts w:asciiTheme="majorHAnsi" w:hAnsiTheme="majorHAnsi"/>
        </w:rPr>
        <w:t>Maternal</w:t>
      </w:r>
      <w:r w:rsidR="003F6119" w:rsidRPr="00550F9B">
        <w:rPr>
          <w:rFonts w:asciiTheme="majorHAnsi" w:hAnsiTheme="majorHAnsi"/>
        </w:rPr>
        <w:t xml:space="preserve"> </w:t>
      </w:r>
      <w:r w:rsidR="00C2374D">
        <w:rPr>
          <w:rFonts w:asciiTheme="majorHAnsi" w:hAnsiTheme="majorHAnsi"/>
        </w:rPr>
        <w:t>e</w:t>
      </w:r>
      <w:r w:rsidR="0024116D" w:rsidRPr="00550F9B">
        <w:rPr>
          <w:rFonts w:asciiTheme="majorHAnsi" w:hAnsiTheme="majorHAnsi"/>
        </w:rPr>
        <w:t>ducation</w:t>
      </w:r>
      <w:r w:rsidR="004B16D8">
        <w:rPr>
          <w:rFonts w:asciiTheme="majorHAnsi" w:hAnsiTheme="majorHAnsi"/>
        </w:rPr>
        <w:t xml:space="preserve"> was</w:t>
      </w:r>
      <w:r w:rsidR="00793D67">
        <w:rPr>
          <w:rFonts w:asciiTheme="majorHAnsi" w:hAnsiTheme="majorHAnsi"/>
        </w:rPr>
        <w:t xml:space="preserve"> </w:t>
      </w:r>
      <w:r w:rsidR="00793D67" w:rsidRPr="00550F9B">
        <w:rPr>
          <w:rFonts w:asciiTheme="majorHAnsi" w:hAnsiTheme="majorHAnsi"/>
        </w:rPr>
        <w:t>used as a proxy for</w:t>
      </w:r>
      <w:r w:rsidR="00793D67">
        <w:rPr>
          <w:rFonts w:asciiTheme="majorHAnsi" w:hAnsiTheme="majorHAnsi"/>
        </w:rPr>
        <w:t xml:space="preserve"> socioeconomic status (Winkleby, Jatulis, Frank, &amp; Fortmann, </w:t>
      </w:r>
      <w:r w:rsidR="00793D67" w:rsidRPr="00550F9B">
        <w:rPr>
          <w:rFonts w:asciiTheme="majorHAnsi" w:hAnsiTheme="majorHAnsi"/>
        </w:rPr>
        <w:t>1992)</w:t>
      </w:r>
      <w:r w:rsidR="004B16D8">
        <w:rPr>
          <w:rFonts w:asciiTheme="majorHAnsi" w:hAnsiTheme="majorHAnsi"/>
        </w:rPr>
        <w:t xml:space="preserve">, </w:t>
      </w:r>
      <w:r w:rsidR="0024116D" w:rsidRPr="00550F9B">
        <w:rPr>
          <w:rFonts w:asciiTheme="majorHAnsi" w:hAnsiTheme="majorHAnsi"/>
        </w:rPr>
        <w:t xml:space="preserve">coded using a </w:t>
      </w:r>
      <w:r w:rsidR="005C5387" w:rsidRPr="00550F9B">
        <w:rPr>
          <w:rFonts w:asciiTheme="majorHAnsi" w:hAnsiTheme="majorHAnsi"/>
        </w:rPr>
        <w:t>numeric scale from 1</w:t>
      </w:r>
      <w:r w:rsidR="003F6119" w:rsidRPr="00550F9B">
        <w:rPr>
          <w:rFonts w:asciiTheme="majorHAnsi" w:hAnsiTheme="majorHAnsi"/>
        </w:rPr>
        <w:t>-</w:t>
      </w:r>
      <w:r w:rsidR="004B16D8">
        <w:rPr>
          <w:rFonts w:asciiTheme="majorHAnsi" w:hAnsiTheme="majorHAnsi"/>
        </w:rPr>
        <w:t xml:space="preserve">6, </w:t>
      </w:r>
      <w:r w:rsidR="00117A0C">
        <w:rPr>
          <w:rFonts w:asciiTheme="majorHAnsi" w:hAnsiTheme="majorHAnsi"/>
        </w:rPr>
        <w:t xml:space="preserve">and </w:t>
      </w:r>
      <w:r w:rsidR="00C2374D" w:rsidRPr="00550F9B">
        <w:rPr>
          <w:rFonts w:asciiTheme="majorHAnsi" w:hAnsiTheme="majorHAnsi"/>
        </w:rPr>
        <w:t>tre</w:t>
      </w:r>
      <w:r w:rsidR="00C2374D">
        <w:rPr>
          <w:rFonts w:asciiTheme="majorHAnsi" w:hAnsiTheme="majorHAnsi"/>
        </w:rPr>
        <w:t>ated as a continuous variable</w:t>
      </w:r>
      <w:r w:rsidR="004B16D8">
        <w:rPr>
          <w:rFonts w:asciiTheme="majorHAnsi" w:hAnsiTheme="majorHAnsi"/>
        </w:rPr>
        <w:t>. One indicates</w:t>
      </w:r>
      <w:r w:rsidR="003F6119" w:rsidRPr="00550F9B">
        <w:rPr>
          <w:rFonts w:asciiTheme="majorHAnsi" w:hAnsiTheme="majorHAnsi"/>
        </w:rPr>
        <w:t xml:space="preserve"> the highest levels of education (graduate/prof</w:t>
      </w:r>
      <w:r w:rsidR="00C2374D">
        <w:rPr>
          <w:rFonts w:asciiTheme="majorHAnsi" w:hAnsiTheme="majorHAnsi"/>
        </w:rPr>
        <w:t>essional degree</w:t>
      </w:r>
      <w:r w:rsidR="004B16D8">
        <w:rPr>
          <w:rFonts w:asciiTheme="majorHAnsi" w:hAnsiTheme="majorHAnsi"/>
        </w:rPr>
        <w:t>) and six indicates</w:t>
      </w:r>
      <w:r w:rsidR="003F6119" w:rsidRPr="00550F9B">
        <w:rPr>
          <w:rFonts w:asciiTheme="majorHAnsi" w:hAnsiTheme="majorHAnsi"/>
        </w:rPr>
        <w:t xml:space="preserve"> </w:t>
      </w:r>
      <w:r w:rsidR="0024116D" w:rsidRPr="00550F9B">
        <w:rPr>
          <w:rFonts w:asciiTheme="majorHAnsi" w:hAnsiTheme="majorHAnsi"/>
        </w:rPr>
        <w:t xml:space="preserve">little to </w:t>
      </w:r>
      <w:r w:rsidR="003F6119" w:rsidRPr="00550F9B">
        <w:rPr>
          <w:rFonts w:asciiTheme="majorHAnsi" w:hAnsiTheme="majorHAnsi"/>
        </w:rPr>
        <w:t>no education</w:t>
      </w:r>
      <w:r w:rsidR="0024116D" w:rsidRPr="00550F9B">
        <w:rPr>
          <w:rFonts w:asciiTheme="majorHAnsi" w:hAnsiTheme="majorHAnsi"/>
        </w:rPr>
        <w:t xml:space="preserve"> (0-5 years). </w:t>
      </w:r>
    </w:p>
    <w:p w14:paraId="5BBDD482" w14:textId="77777777" w:rsidR="001B2298" w:rsidRDefault="001B2298" w:rsidP="001549D3">
      <w:pPr>
        <w:spacing w:line="360" w:lineRule="auto"/>
        <w:rPr>
          <w:rFonts w:asciiTheme="majorHAnsi" w:hAnsiTheme="majorHAnsi"/>
        </w:rPr>
      </w:pPr>
    </w:p>
    <w:p w14:paraId="679F50E0" w14:textId="77777777" w:rsidR="001B2298" w:rsidRPr="004301FC" w:rsidRDefault="001B2298" w:rsidP="001B2298">
      <w:pPr>
        <w:spacing w:line="360" w:lineRule="auto"/>
        <w:rPr>
          <w:rFonts w:asciiTheme="majorHAnsi" w:hAnsiTheme="majorHAnsi"/>
          <w:b/>
        </w:rPr>
      </w:pPr>
      <w:r w:rsidRPr="004301FC">
        <w:rPr>
          <w:rFonts w:asciiTheme="majorHAnsi" w:hAnsiTheme="majorHAnsi"/>
          <w:b/>
        </w:rPr>
        <w:t>Analytical Strategy</w:t>
      </w:r>
    </w:p>
    <w:p w14:paraId="65EE9403" w14:textId="458905D3" w:rsidR="001B2298" w:rsidRPr="004301FC" w:rsidRDefault="001B2298" w:rsidP="001B2298">
      <w:pPr>
        <w:spacing w:line="360" w:lineRule="auto"/>
        <w:rPr>
          <w:rFonts w:asciiTheme="majorHAnsi" w:hAnsiTheme="majorHAnsi"/>
        </w:rPr>
      </w:pPr>
      <w:r w:rsidRPr="004301FC">
        <w:rPr>
          <w:rFonts w:asciiTheme="majorHAnsi" w:hAnsiTheme="majorHAnsi"/>
        </w:rPr>
        <w:t xml:space="preserve">A series of linear mixed-effects models were conducted in order to consider the influence of both fixed and random effects on children’s allocation decisions. </w:t>
      </w:r>
      <w:r w:rsidR="002000F5" w:rsidRPr="004301FC">
        <w:rPr>
          <w:rFonts w:asciiTheme="majorHAnsi" w:hAnsiTheme="majorHAnsi"/>
        </w:rPr>
        <w:t xml:space="preserve"> </w:t>
      </w:r>
      <w:r w:rsidRPr="004301FC">
        <w:rPr>
          <w:rFonts w:asciiTheme="majorHAnsi" w:hAnsiTheme="majorHAnsi"/>
        </w:rPr>
        <w:t xml:space="preserve">In this </w:t>
      </w:r>
      <w:r w:rsidR="00752970" w:rsidRPr="00106B98">
        <w:rPr>
          <w:rFonts w:asciiTheme="majorHAnsi" w:hAnsiTheme="majorHAnsi"/>
          <w:highlight w:val="cyan"/>
        </w:rPr>
        <w:t>approac</w:t>
      </w:r>
      <w:r w:rsidR="00106B98" w:rsidRPr="00106B98">
        <w:rPr>
          <w:rFonts w:asciiTheme="majorHAnsi" w:hAnsiTheme="majorHAnsi"/>
          <w:highlight w:val="cyan"/>
        </w:rPr>
        <w:t>h</w:t>
      </w:r>
      <w:r w:rsidRPr="004301FC">
        <w:rPr>
          <w:rFonts w:asciiTheme="majorHAnsi" w:hAnsiTheme="majorHAnsi"/>
        </w:rPr>
        <w:t>, the participant was entered as a random intercept nested within country, since every child played each version of the distributive justice game and the participant was inherently linked with country grouping in this sample.</w:t>
      </w:r>
      <w:r w:rsidR="002000F5" w:rsidRPr="004301FC">
        <w:rPr>
          <w:rFonts w:asciiTheme="majorHAnsi" w:hAnsiTheme="majorHAnsi"/>
        </w:rPr>
        <w:t xml:space="preserve"> </w:t>
      </w:r>
      <w:r w:rsidRPr="004301FC">
        <w:rPr>
          <w:rFonts w:asciiTheme="majorHAnsi" w:hAnsiTheme="majorHAnsi"/>
        </w:rPr>
        <w:t xml:space="preserve"> Each country’s Hofstede score was also entered as a continuous fixed effect in the model as a proxy for culture. </w:t>
      </w:r>
      <w:r w:rsidR="002000F5" w:rsidRPr="004301FC">
        <w:rPr>
          <w:rFonts w:asciiTheme="majorHAnsi" w:hAnsiTheme="majorHAnsi"/>
        </w:rPr>
        <w:t xml:space="preserve"> </w:t>
      </w:r>
      <w:r w:rsidRPr="004301FC">
        <w:rPr>
          <w:rFonts w:asciiTheme="majorHAnsi" w:hAnsiTheme="majorHAnsi"/>
        </w:rPr>
        <w:t xml:space="preserve">In the following results, country </w:t>
      </w:r>
      <w:r w:rsidRPr="004301FC">
        <w:rPr>
          <w:rFonts w:asciiTheme="majorHAnsi" w:hAnsiTheme="majorHAnsi"/>
        </w:rPr>
        <w:lastRenderedPageBreak/>
        <w:t>refers to the nes</w:t>
      </w:r>
      <w:r w:rsidR="009B5DD4" w:rsidRPr="004301FC">
        <w:rPr>
          <w:rFonts w:asciiTheme="majorHAnsi" w:hAnsiTheme="majorHAnsi"/>
        </w:rPr>
        <w:t>ted random intercept and cultural effects refer</w:t>
      </w:r>
      <w:r w:rsidRPr="004301FC">
        <w:rPr>
          <w:rFonts w:asciiTheme="majorHAnsi" w:hAnsiTheme="majorHAnsi"/>
        </w:rPr>
        <w:t xml:space="preserve"> to </w:t>
      </w:r>
      <w:r w:rsidR="009B5DD4" w:rsidRPr="004301FC">
        <w:rPr>
          <w:rFonts w:asciiTheme="majorHAnsi" w:hAnsiTheme="majorHAnsi"/>
        </w:rPr>
        <w:t>the fixed effects of the</w:t>
      </w:r>
      <w:r w:rsidRPr="004301FC">
        <w:rPr>
          <w:rFonts w:asciiTheme="majorHAnsi" w:hAnsiTheme="majorHAnsi"/>
        </w:rPr>
        <w:t xml:space="preserve"> Hofstede score. </w:t>
      </w:r>
      <w:r w:rsidR="002000F5" w:rsidRPr="004301FC">
        <w:rPr>
          <w:rFonts w:asciiTheme="majorHAnsi" w:hAnsiTheme="majorHAnsi"/>
        </w:rPr>
        <w:t xml:space="preserve"> </w:t>
      </w:r>
      <w:r w:rsidRPr="004301FC">
        <w:rPr>
          <w:rFonts w:asciiTheme="majorHAnsi" w:hAnsiTheme="majorHAnsi"/>
        </w:rPr>
        <w:t>Age was also treated as a continuous fixed effect, and both age and culture were z-scored in the models.</w:t>
      </w:r>
      <w:r w:rsidR="002000F5" w:rsidRPr="004301FC">
        <w:rPr>
          <w:rFonts w:asciiTheme="majorHAnsi" w:hAnsiTheme="majorHAnsi"/>
        </w:rPr>
        <w:t xml:space="preserve"> </w:t>
      </w:r>
      <w:r w:rsidRPr="004301FC">
        <w:rPr>
          <w:rFonts w:asciiTheme="majorHAnsi" w:hAnsiTheme="majorHAnsi"/>
        </w:rPr>
        <w:t xml:space="preserve"> In addition to subject, country, age, and culture, an “allocation type” contrast variable was created in order to account for the fact that every subject made three unique allocation decisions. </w:t>
      </w:r>
      <w:r w:rsidR="002000F5" w:rsidRPr="004301FC">
        <w:rPr>
          <w:rFonts w:asciiTheme="majorHAnsi" w:hAnsiTheme="majorHAnsi"/>
        </w:rPr>
        <w:t xml:space="preserve"> </w:t>
      </w:r>
      <w:r w:rsidRPr="004301FC">
        <w:rPr>
          <w:rFonts w:asciiTheme="majorHAnsi" w:hAnsiTheme="majorHAnsi"/>
        </w:rPr>
        <w:t xml:space="preserve">The wealth condition was treated as the reference (wealth=0; merit/empathy=1) because this was the only condition where the allocated resources were directly relevant to the inequality between recipients. </w:t>
      </w:r>
      <w:r w:rsidR="002000F5" w:rsidRPr="004301FC">
        <w:rPr>
          <w:rFonts w:asciiTheme="majorHAnsi" w:hAnsiTheme="majorHAnsi"/>
        </w:rPr>
        <w:t xml:space="preserve"> </w:t>
      </w:r>
      <w:r w:rsidRPr="004301FC">
        <w:rPr>
          <w:rFonts w:asciiTheme="majorHAnsi" w:hAnsiTheme="majorHAnsi"/>
        </w:rPr>
        <w:t>Therefore, the wealth condition can be used as a baseline measure for fairness preferences.  Both main effects and interaction effects were considered for the age, culture, and allocation type variables.</w:t>
      </w:r>
    </w:p>
    <w:p w14:paraId="0CB133D9" w14:textId="77777777" w:rsidR="001B2298" w:rsidRPr="004301FC" w:rsidRDefault="001B2298" w:rsidP="001B2298">
      <w:pPr>
        <w:spacing w:line="360" w:lineRule="auto"/>
        <w:rPr>
          <w:rFonts w:asciiTheme="majorHAnsi" w:hAnsiTheme="majorHAnsi"/>
        </w:rPr>
      </w:pPr>
    </w:p>
    <w:p w14:paraId="051ECFDF" w14:textId="582B589D" w:rsidR="001B2298" w:rsidRPr="004301FC" w:rsidRDefault="001B2298" w:rsidP="001B2298">
      <w:pPr>
        <w:spacing w:line="360" w:lineRule="auto"/>
        <w:rPr>
          <w:rFonts w:asciiTheme="majorHAnsi" w:hAnsiTheme="majorHAnsi"/>
        </w:rPr>
      </w:pPr>
      <w:r w:rsidRPr="004301FC">
        <w:rPr>
          <w:rFonts w:asciiTheme="majorHAnsi" w:hAnsiTheme="majorHAnsi"/>
        </w:rPr>
        <w:t xml:space="preserve">The outcome variable reflects the allocation decision as a difference score of the numbers of candies shared between the two recipients in the distributive justice games. </w:t>
      </w:r>
      <w:r w:rsidR="00115CA6" w:rsidRPr="004301FC">
        <w:rPr>
          <w:rFonts w:asciiTheme="majorHAnsi" w:hAnsiTheme="majorHAnsi"/>
        </w:rPr>
        <w:t xml:space="preserve"> </w:t>
      </w:r>
      <w:r w:rsidRPr="004301FC">
        <w:rPr>
          <w:rFonts w:asciiTheme="majorHAnsi" w:hAnsiTheme="majorHAnsi"/>
        </w:rPr>
        <w:t xml:space="preserve">This score was calculated to measure the </w:t>
      </w:r>
      <w:r w:rsidR="004B16D8" w:rsidRPr="004301FC">
        <w:rPr>
          <w:rFonts w:asciiTheme="majorHAnsi" w:hAnsiTheme="majorHAnsi"/>
        </w:rPr>
        <w:t xml:space="preserve">influence of recipient characteristics </w:t>
      </w:r>
      <w:r w:rsidRPr="004301FC">
        <w:rPr>
          <w:rFonts w:asciiTheme="majorHAnsi" w:hAnsiTheme="majorHAnsi"/>
        </w:rPr>
        <w:t xml:space="preserve">on the child’s decision to deviate from equality. </w:t>
      </w:r>
      <w:r w:rsidR="00115CA6" w:rsidRPr="004301FC">
        <w:rPr>
          <w:rFonts w:asciiTheme="majorHAnsi" w:hAnsiTheme="majorHAnsi"/>
        </w:rPr>
        <w:t xml:space="preserve"> </w:t>
      </w:r>
      <w:r w:rsidRPr="004301FC">
        <w:rPr>
          <w:rFonts w:asciiTheme="majorHAnsi" w:hAnsiTheme="majorHAnsi"/>
        </w:rPr>
        <w:t xml:space="preserve">Prior to these analyses, it was hypothesized that children would exhibit more equitable distributions with age in every category. </w:t>
      </w:r>
      <w:r w:rsidR="00115CA6" w:rsidRPr="004301FC">
        <w:rPr>
          <w:rFonts w:asciiTheme="majorHAnsi" w:hAnsiTheme="majorHAnsi"/>
        </w:rPr>
        <w:t xml:space="preserve"> </w:t>
      </w:r>
      <w:r w:rsidRPr="004301FC">
        <w:rPr>
          <w:rFonts w:asciiTheme="majorHAnsi" w:hAnsiTheme="majorHAnsi"/>
        </w:rPr>
        <w:t xml:space="preserve">Specifically, </w:t>
      </w:r>
      <w:r w:rsidR="00115CA6" w:rsidRPr="004301FC">
        <w:rPr>
          <w:rFonts w:asciiTheme="majorHAnsi" w:hAnsiTheme="majorHAnsi"/>
        </w:rPr>
        <w:t>it was</w:t>
      </w:r>
      <w:r w:rsidRPr="004301FC">
        <w:rPr>
          <w:rFonts w:asciiTheme="majorHAnsi" w:hAnsiTheme="majorHAnsi"/>
        </w:rPr>
        <w:t xml:space="preserve"> predicted that older children would share more candies with the poor recipient compared to a rich recipient, a hardworking recipient compared to a lazy recipient, and the injured recipient compared to the uninjured recipient. </w:t>
      </w:r>
      <w:r w:rsidR="00115CA6" w:rsidRPr="004301FC">
        <w:rPr>
          <w:rFonts w:asciiTheme="majorHAnsi" w:hAnsiTheme="majorHAnsi"/>
        </w:rPr>
        <w:t xml:space="preserve"> </w:t>
      </w:r>
      <w:r w:rsidRPr="004301FC">
        <w:rPr>
          <w:rFonts w:asciiTheme="majorHAnsi" w:hAnsiTheme="majorHAnsi"/>
        </w:rPr>
        <w:t>Therefore, the difference score was a sum in these hypothesized directions (candies shared with the poor- ric</w:t>
      </w:r>
      <w:r w:rsidR="00793D67" w:rsidRPr="004301FC">
        <w:rPr>
          <w:rFonts w:asciiTheme="majorHAnsi" w:hAnsiTheme="majorHAnsi"/>
        </w:rPr>
        <w:t>h; candies shared with the hard</w:t>
      </w:r>
      <w:r w:rsidRPr="004301FC">
        <w:rPr>
          <w:rFonts w:asciiTheme="majorHAnsi" w:hAnsiTheme="majorHAnsi"/>
        </w:rPr>
        <w:t xml:space="preserve">working- lazy; candies shared with the injured- uninjured). </w:t>
      </w:r>
      <w:r w:rsidR="00115CA6" w:rsidRPr="004301FC">
        <w:rPr>
          <w:rFonts w:asciiTheme="majorHAnsi" w:hAnsiTheme="majorHAnsi"/>
        </w:rPr>
        <w:t xml:space="preserve"> </w:t>
      </w:r>
      <w:r w:rsidRPr="004301FC">
        <w:rPr>
          <w:rFonts w:asciiTheme="majorHAnsi" w:hAnsiTheme="majorHAnsi"/>
        </w:rPr>
        <w:t xml:space="preserve">In all instances, a positive score indicates equity in the hypothesized direction, a zero score indicates equality, and a negative score indicates equity in the opposite direction of the predicted response. Scores range from four to negative four in all conditions, since children could only allocate a total of four candies between the two recipients and had to share all four candies. </w:t>
      </w:r>
      <w:r w:rsidR="00115CA6" w:rsidRPr="004301FC">
        <w:rPr>
          <w:rFonts w:asciiTheme="majorHAnsi" w:hAnsiTheme="majorHAnsi"/>
        </w:rPr>
        <w:t xml:space="preserve"> </w:t>
      </w:r>
      <w:r w:rsidRPr="004301FC">
        <w:rPr>
          <w:rFonts w:asciiTheme="majorHAnsi" w:hAnsiTheme="majorHAnsi"/>
        </w:rPr>
        <w:t xml:space="preserve">Every </w:t>
      </w:r>
      <w:r w:rsidR="00115CA6" w:rsidRPr="004301FC">
        <w:rPr>
          <w:rFonts w:asciiTheme="majorHAnsi" w:hAnsiTheme="majorHAnsi"/>
        </w:rPr>
        <w:t>child</w:t>
      </w:r>
      <w:r w:rsidRPr="004301FC">
        <w:rPr>
          <w:rFonts w:asciiTheme="majorHAnsi" w:hAnsiTheme="majorHAnsi"/>
        </w:rPr>
        <w:t xml:space="preserve"> had three difference scores pertaining to the three types of allocations. </w:t>
      </w:r>
      <w:r w:rsidR="00A00BAE" w:rsidRPr="004301FC">
        <w:rPr>
          <w:rFonts w:asciiTheme="majorHAnsi" w:hAnsiTheme="majorHAnsi"/>
        </w:rPr>
        <w:t xml:space="preserve"> </w:t>
      </w:r>
      <w:r w:rsidRPr="004301FC">
        <w:rPr>
          <w:rFonts w:asciiTheme="majorHAnsi" w:hAnsiTheme="majorHAnsi"/>
        </w:rPr>
        <w:t>M</w:t>
      </w:r>
      <w:r w:rsidR="00321B23">
        <w:rPr>
          <w:rFonts w:asciiTheme="majorHAnsi" w:hAnsiTheme="majorHAnsi"/>
        </w:rPr>
        <w:t>ultiple m</w:t>
      </w:r>
      <w:r w:rsidRPr="004301FC">
        <w:rPr>
          <w:rFonts w:asciiTheme="majorHAnsi" w:hAnsiTheme="majorHAnsi"/>
        </w:rPr>
        <w:t xml:space="preserve">odels </w:t>
      </w:r>
      <w:r w:rsidR="00321B23">
        <w:rPr>
          <w:rFonts w:asciiTheme="majorHAnsi" w:hAnsiTheme="majorHAnsi"/>
        </w:rPr>
        <w:t xml:space="preserve">(see Appendix 7 for additional omnibus models) </w:t>
      </w:r>
      <w:r w:rsidRPr="004301FC">
        <w:rPr>
          <w:rFonts w:asciiTheme="majorHAnsi" w:hAnsiTheme="majorHAnsi"/>
        </w:rPr>
        <w:t xml:space="preserve">were analyzed using the lme4 package in R (Bates, Maechler, Bolker, &amp; Walker, 2013).  </w:t>
      </w:r>
    </w:p>
    <w:p w14:paraId="46299E4D" w14:textId="77777777" w:rsidR="00243480" w:rsidRPr="00550F9B" w:rsidRDefault="00243480" w:rsidP="001549D3">
      <w:pPr>
        <w:spacing w:line="360" w:lineRule="auto"/>
        <w:ind w:firstLine="720"/>
        <w:rPr>
          <w:rFonts w:asciiTheme="majorHAnsi" w:hAnsiTheme="majorHAnsi"/>
        </w:rPr>
      </w:pPr>
    </w:p>
    <w:p w14:paraId="45AAC850" w14:textId="77777777" w:rsidR="00243480" w:rsidRPr="00867E8F" w:rsidRDefault="00243480" w:rsidP="001549D3">
      <w:pPr>
        <w:spacing w:line="360" w:lineRule="auto"/>
        <w:jc w:val="center"/>
        <w:rPr>
          <w:rFonts w:asciiTheme="majorHAnsi" w:hAnsiTheme="majorHAnsi"/>
          <w:b/>
          <w:sz w:val="28"/>
        </w:rPr>
      </w:pPr>
      <w:r w:rsidRPr="00867E8F">
        <w:rPr>
          <w:rFonts w:asciiTheme="majorHAnsi" w:hAnsiTheme="majorHAnsi"/>
          <w:b/>
          <w:sz w:val="28"/>
        </w:rPr>
        <w:t>Results</w:t>
      </w:r>
    </w:p>
    <w:p w14:paraId="1A263E52" w14:textId="35D8F09D" w:rsidR="00D53B78" w:rsidRPr="00867E8F" w:rsidRDefault="00C2237D" w:rsidP="001549D3">
      <w:pPr>
        <w:spacing w:line="360" w:lineRule="auto"/>
        <w:rPr>
          <w:rFonts w:asciiTheme="majorHAnsi" w:hAnsiTheme="majorHAnsi"/>
          <w:b/>
        </w:rPr>
      </w:pPr>
      <w:r w:rsidRPr="00867E8F">
        <w:rPr>
          <w:rFonts w:asciiTheme="majorHAnsi" w:hAnsiTheme="majorHAnsi"/>
          <w:b/>
        </w:rPr>
        <w:t>Omnibus Analysis</w:t>
      </w:r>
      <w:r w:rsidR="00D53B78" w:rsidRPr="00867E8F">
        <w:rPr>
          <w:rFonts w:asciiTheme="majorHAnsi" w:hAnsiTheme="majorHAnsi"/>
          <w:b/>
        </w:rPr>
        <w:t>: Distributive Justice Games</w:t>
      </w:r>
    </w:p>
    <w:p w14:paraId="41744DDE" w14:textId="5A31918D" w:rsidR="007B0B3D" w:rsidRPr="00867E8F" w:rsidRDefault="00243480" w:rsidP="001549D3">
      <w:pPr>
        <w:spacing w:line="360" w:lineRule="auto"/>
        <w:rPr>
          <w:rFonts w:asciiTheme="majorHAnsi" w:hAnsiTheme="majorHAnsi"/>
        </w:rPr>
      </w:pPr>
      <w:r w:rsidRPr="00867E8F">
        <w:rPr>
          <w:rFonts w:asciiTheme="majorHAnsi" w:hAnsiTheme="majorHAnsi"/>
        </w:rPr>
        <w:lastRenderedPageBreak/>
        <w:t xml:space="preserve">A total of </w:t>
      </w:r>
      <w:r w:rsidR="000F7731" w:rsidRPr="00867E8F">
        <w:rPr>
          <w:rFonts w:asciiTheme="majorHAnsi" w:hAnsiTheme="majorHAnsi"/>
        </w:rPr>
        <w:t>2,163</w:t>
      </w:r>
      <w:r w:rsidR="00032DBB" w:rsidRPr="00867E8F">
        <w:rPr>
          <w:rFonts w:asciiTheme="majorHAnsi" w:hAnsiTheme="majorHAnsi"/>
        </w:rPr>
        <w:t xml:space="preserve"> </w:t>
      </w:r>
      <w:r w:rsidRPr="00867E8F">
        <w:rPr>
          <w:rFonts w:asciiTheme="majorHAnsi" w:hAnsiTheme="majorHAnsi"/>
        </w:rPr>
        <w:t xml:space="preserve">participants were </w:t>
      </w:r>
      <w:r w:rsidR="00BE679A" w:rsidRPr="00867E8F">
        <w:rPr>
          <w:rFonts w:asciiTheme="majorHAnsi" w:hAnsiTheme="majorHAnsi"/>
        </w:rPr>
        <w:t>included</w:t>
      </w:r>
      <w:r w:rsidRPr="00867E8F">
        <w:rPr>
          <w:rFonts w:asciiTheme="majorHAnsi" w:hAnsiTheme="majorHAnsi"/>
        </w:rPr>
        <w:t xml:space="preserve"> in the distributive justice analysis</w:t>
      </w:r>
      <w:r w:rsidR="00E80C48" w:rsidRPr="00867E8F">
        <w:rPr>
          <w:rFonts w:asciiTheme="majorHAnsi" w:hAnsiTheme="majorHAnsi"/>
        </w:rPr>
        <w:t xml:space="preserve">. </w:t>
      </w:r>
      <w:r w:rsidR="00782350" w:rsidRPr="00867E8F">
        <w:rPr>
          <w:rFonts w:asciiTheme="majorHAnsi" w:hAnsiTheme="majorHAnsi"/>
        </w:rPr>
        <w:t xml:space="preserve"> </w:t>
      </w:r>
      <w:r w:rsidR="00E80C48" w:rsidRPr="00867E8F">
        <w:rPr>
          <w:rFonts w:asciiTheme="majorHAnsi" w:hAnsiTheme="majorHAnsi"/>
        </w:rPr>
        <w:t>Results from the linear mixed-</w:t>
      </w:r>
      <w:r w:rsidR="00765F46" w:rsidRPr="00867E8F">
        <w:rPr>
          <w:rFonts w:asciiTheme="majorHAnsi" w:hAnsiTheme="majorHAnsi"/>
        </w:rPr>
        <w:t xml:space="preserve">effects model reveal a </w:t>
      </w:r>
      <w:r w:rsidRPr="00867E8F">
        <w:rPr>
          <w:rFonts w:asciiTheme="majorHAnsi" w:hAnsiTheme="majorHAnsi"/>
        </w:rPr>
        <w:t xml:space="preserve">statistically significant main effect of </w:t>
      </w:r>
      <w:r w:rsidR="00765F46" w:rsidRPr="00867E8F">
        <w:rPr>
          <w:rFonts w:asciiTheme="majorHAnsi" w:hAnsiTheme="majorHAnsi"/>
        </w:rPr>
        <w:t>age (</w:t>
      </w:r>
      <w:r w:rsidR="00F65099" w:rsidRPr="00867E8F">
        <w:rPr>
          <w:rFonts w:asciiTheme="majorHAnsi" w:hAnsiTheme="majorHAnsi" w:cstheme="majorHAnsi"/>
          <w:i/>
        </w:rPr>
        <w:t>β</w:t>
      </w:r>
      <w:r w:rsidR="00E80C48" w:rsidRPr="00867E8F">
        <w:rPr>
          <w:rFonts w:asciiTheme="majorHAnsi" w:hAnsiTheme="majorHAnsi" w:cstheme="majorHAnsi"/>
          <w:i/>
          <w:vertAlign w:val="subscript"/>
        </w:rPr>
        <w:t>unstandardized</w:t>
      </w:r>
      <w:r w:rsidR="00765F46" w:rsidRPr="00867E8F">
        <w:rPr>
          <w:rFonts w:asciiTheme="majorHAnsi" w:hAnsiTheme="majorHAnsi"/>
        </w:rPr>
        <w:t xml:space="preserve"> = 0.58, </w:t>
      </w:r>
      <w:r w:rsidR="0099263C" w:rsidRPr="00867E8F">
        <w:rPr>
          <w:rFonts w:asciiTheme="majorHAnsi" w:hAnsiTheme="majorHAnsi"/>
          <w:i/>
        </w:rPr>
        <w:t>p</w:t>
      </w:r>
      <w:r w:rsidR="00E80C48" w:rsidRPr="00867E8F">
        <w:rPr>
          <w:rFonts w:asciiTheme="majorHAnsi" w:hAnsiTheme="majorHAnsi"/>
        </w:rPr>
        <w:t xml:space="preserve"> &lt; </w:t>
      </w:r>
      <w:r w:rsidR="00765F46" w:rsidRPr="00867E8F">
        <w:rPr>
          <w:rFonts w:asciiTheme="majorHAnsi" w:hAnsiTheme="majorHAnsi"/>
        </w:rPr>
        <w:t xml:space="preserve">0.001), such that children allocate </w:t>
      </w:r>
      <w:r w:rsidR="006C03D0" w:rsidRPr="00867E8F">
        <w:rPr>
          <w:rFonts w:asciiTheme="majorHAnsi" w:hAnsiTheme="majorHAnsi"/>
        </w:rPr>
        <w:t xml:space="preserve">candies </w:t>
      </w:r>
      <w:r w:rsidR="00765F46" w:rsidRPr="00867E8F">
        <w:rPr>
          <w:rFonts w:asciiTheme="majorHAnsi" w:hAnsiTheme="majorHAnsi"/>
        </w:rPr>
        <w:t xml:space="preserve">more equitably in the hypothesized direction </w:t>
      </w:r>
      <w:r w:rsidR="006C03D0" w:rsidRPr="00867E8F">
        <w:rPr>
          <w:rFonts w:asciiTheme="majorHAnsi" w:hAnsiTheme="majorHAnsi"/>
        </w:rPr>
        <w:t>as they get older</w:t>
      </w:r>
      <w:r w:rsidR="00765F46" w:rsidRPr="00867E8F">
        <w:rPr>
          <w:rFonts w:asciiTheme="majorHAnsi" w:hAnsiTheme="majorHAnsi"/>
        </w:rPr>
        <w:t xml:space="preserve">. </w:t>
      </w:r>
      <w:r w:rsidR="00782350" w:rsidRPr="00867E8F">
        <w:rPr>
          <w:rFonts w:asciiTheme="majorHAnsi" w:hAnsiTheme="majorHAnsi"/>
        </w:rPr>
        <w:t xml:space="preserve"> </w:t>
      </w:r>
      <w:r w:rsidR="00765F46" w:rsidRPr="00867E8F">
        <w:rPr>
          <w:rFonts w:asciiTheme="majorHAnsi" w:hAnsiTheme="majorHAnsi"/>
        </w:rPr>
        <w:t xml:space="preserve">There was no significant main effect of </w:t>
      </w:r>
      <w:r w:rsidR="008C3C6F" w:rsidRPr="00867E8F">
        <w:rPr>
          <w:rFonts w:asciiTheme="majorHAnsi" w:hAnsiTheme="majorHAnsi"/>
        </w:rPr>
        <w:t xml:space="preserve">culture </w:t>
      </w:r>
      <w:r w:rsidR="00765F46" w:rsidRPr="00867E8F">
        <w:rPr>
          <w:rFonts w:asciiTheme="majorHAnsi" w:hAnsiTheme="majorHAnsi"/>
        </w:rPr>
        <w:t>(</w:t>
      </w:r>
      <w:r w:rsidR="00F65099" w:rsidRPr="00867E8F">
        <w:rPr>
          <w:rFonts w:asciiTheme="majorHAnsi" w:hAnsiTheme="majorHAnsi" w:cstheme="majorHAnsi"/>
          <w:i/>
        </w:rPr>
        <w:t>β</w:t>
      </w:r>
      <w:r w:rsidR="00E80C48" w:rsidRPr="00867E8F">
        <w:rPr>
          <w:rFonts w:asciiTheme="majorHAnsi" w:hAnsiTheme="majorHAnsi" w:cstheme="majorHAnsi"/>
          <w:i/>
          <w:vertAlign w:val="subscript"/>
        </w:rPr>
        <w:t>unstandardized</w:t>
      </w:r>
      <w:r w:rsidR="00765F46" w:rsidRPr="00867E8F">
        <w:rPr>
          <w:rFonts w:asciiTheme="majorHAnsi" w:hAnsiTheme="majorHAnsi"/>
        </w:rPr>
        <w:t xml:space="preserve"> = 0.11, </w:t>
      </w:r>
      <w:r w:rsidR="0099263C" w:rsidRPr="00867E8F">
        <w:rPr>
          <w:rFonts w:asciiTheme="majorHAnsi" w:hAnsiTheme="majorHAnsi"/>
          <w:i/>
        </w:rPr>
        <w:t>p</w:t>
      </w:r>
      <w:r w:rsidR="00765F46" w:rsidRPr="00867E8F">
        <w:rPr>
          <w:rFonts w:asciiTheme="majorHAnsi" w:hAnsiTheme="majorHAnsi"/>
        </w:rPr>
        <w:t xml:space="preserve"> = 0.13), </w:t>
      </w:r>
      <w:r w:rsidR="006C03D0" w:rsidRPr="00867E8F">
        <w:rPr>
          <w:rFonts w:asciiTheme="majorHAnsi" w:hAnsiTheme="majorHAnsi"/>
        </w:rPr>
        <w:t xml:space="preserve">but </w:t>
      </w:r>
      <w:r w:rsidR="009D5BBC" w:rsidRPr="00867E8F">
        <w:rPr>
          <w:rFonts w:asciiTheme="majorHAnsi" w:hAnsiTheme="majorHAnsi"/>
        </w:rPr>
        <w:t xml:space="preserve">children </w:t>
      </w:r>
      <w:r w:rsidR="00BB3C66" w:rsidRPr="00867E8F">
        <w:rPr>
          <w:rFonts w:asciiTheme="majorHAnsi" w:hAnsiTheme="majorHAnsi"/>
        </w:rPr>
        <w:t>exhibit</w:t>
      </w:r>
      <w:r w:rsidR="00280D94" w:rsidRPr="00867E8F">
        <w:rPr>
          <w:rFonts w:asciiTheme="majorHAnsi" w:hAnsiTheme="majorHAnsi"/>
        </w:rPr>
        <w:t>ed significantly</w:t>
      </w:r>
      <w:r w:rsidR="00BB3C66" w:rsidRPr="00867E8F">
        <w:rPr>
          <w:rFonts w:asciiTheme="majorHAnsi" w:hAnsiTheme="majorHAnsi"/>
        </w:rPr>
        <w:t xml:space="preserve"> diminished equity preferences in the </w:t>
      </w:r>
      <w:r w:rsidR="007E040D" w:rsidRPr="00867E8F">
        <w:rPr>
          <w:rFonts w:asciiTheme="majorHAnsi" w:hAnsiTheme="majorHAnsi"/>
        </w:rPr>
        <w:t xml:space="preserve">merit </w:t>
      </w:r>
      <w:r w:rsidR="00280D94" w:rsidRPr="00867E8F">
        <w:rPr>
          <w:rFonts w:asciiTheme="majorHAnsi" w:hAnsiTheme="majorHAnsi"/>
        </w:rPr>
        <w:t>(</w:t>
      </w:r>
      <w:r w:rsidR="00F65099" w:rsidRPr="00867E8F">
        <w:rPr>
          <w:rFonts w:asciiTheme="majorHAnsi" w:hAnsiTheme="majorHAnsi" w:cstheme="majorHAnsi"/>
          <w:i/>
        </w:rPr>
        <w:t>β</w:t>
      </w:r>
      <w:r w:rsidR="00E80C48" w:rsidRPr="00867E8F">
        <w:rPr>
          <w:rFonts w:asciiTheme="majorHAnsi" w:hAnsiTheme="majorHAnsi" w:cstheme="majorHAnsi"/>
          <w:i/>
          <w:vertAlign w:val="subscript"/>
        </w:rPr>
        <w:t>unstandardized</w:t>
      </w:r>
      <w:r w:rsidR="00E80C48" w:rsidRPr="00867E8F">
        <w:rPr>
          <w:rFonts w:asciiTheme="majorHAnsi" w:hAnsiTheme="majorHAnsi"/>
        </w:rPr>
        <w:t xml:space="preserve"> = </w:t>
      </w:r>
      <w:r w:rsidR="00280D94" w:rsidRPr="00867E8F">
        <w:rPr>
          <w:rFonts w:asciiTheme="majorHAnsi" w:hAnsiTheme="majorHAnsi"/>
        </w:rPr>
        <w:t>-</w:t>
      </w:r>
      <w:r w:rsidR="005F2B5E" w:rsidRPr="00867E8F">
        <w:rPr>
          <w:rFonts w:asciiTheme="majorHAnsi" w:hAnsiTheme="majorHAnsi"/>
        </w:rPr>
        <w:t>0.89</w:t>
      </w:r>
      <w:r w:rsidR="00280D94" w:rsidRPr="00867E8F">
        <w:rPr>
          <w:rFonts w:asciiTheme="majorHAnsi" w:hAnsiTheme="majorHAnsi"/>
        </w:rPr>
        <w:t xml:space="preserve">, </w:t>
      </w:r>
      <w:r w:rsidR="0099263C" w:rsidRPr="00867E8F">
        <w:rPr>
          <w:rFonts w:asciiTheme="majorHAnsi" w:hAnsiTheme="majorHAnsi"/>
          <w:i/>
        </w:rPr>
        <w:t>p</w:t>
      </w:r>
      <w:r w:rsidR="009D5BBC" w:rsidRPr="00867E8F">
        <w:rPr>
          <w:rFonts w:asciiTheme="majorHAnsi" w:hAnsiTheme="majorHAnsi"/>
        </w:rPr>
        <w:t xml:space="preserve"> &lt; 0.001)</w:t>
      </w:r>
      <w:r w:rsidR="00280D94" w:rsidRPr="00867E8F">
        <w:rPr>
          <w:rFonts w:asciiTheme="majorHAnsi" w:hAnsiTheme="majorHAnsi"/>
        </w:rPr>
        <w:t xml:space="preserve"> </w:t>
      </w:r>
      <w:r w:rsidR="007E040D" w:rsidRPr="00867E8F">
        <w:rPr>
          <w:rFonts w:asciiTheme="majorHAnsi" w:hAnsiTheme="majorHAnsi"/>
        </w:rPr>
        <w:t xml:space="preserve">and empathy </w:t>
      </w:r>
      <w:r w:rsidR="00280D94" w:rsidRPr="00867E8F">
        <w:rPr>
          <w:rFonts w:asciiTheme="majorHAnsi" w:hAnsiTheme="majorHAnsi"/>
        </w:rPr>
        <w:t>(</w:t>
      </w:r>
      <w:r w:rsidR="00F65099" w:rsidRPr="00867E8F">
        <w:rPr>
          <w:rFonts w:asciiTheme="majorHAnsi" w:hAnsiTheme="majorHAnsi" w:cstheme="majorHAnsi"/>
          <w:i/>
        </w:rPr>
        <w:t>β</w:t>
      </w:r>
      <w:r w:rsidR="00E80C48" w:rsidRPr="00867E8F">
        <w:rPr>
          <w:rFonts w:asciiTheme="majorHAnsi" w:hAnsiTheme="majorHAnsi" w:cstheme="majorHAnsi"/>
          <w:i/>
          <w:vertAlign w:val="subscript"/>
        </w:rPr>
        <w:t>unstandardized</w:t>
      </w:r>
      <w:r w:rsidR="00280D94" w:rsidRPr="00867E8F">
        <w:rPr>
          <w:rFonts w:asciiTheme="majorHAnsi" w:hAnsiTheme="majorHAnsi"/>
        </w:rPr>
        <w:t xml:space="preserve"> = -</w:t>
      </w:r>
      <w:r w:rsidR="005F2B5E" w:rsidRPr="00867E8F">
        <w:rPr>
          <w:rFonts w:asciiTheme="majorHAnsi" w:hAnsiTheme="majorHAnsi"/>
        </w:rPr>
        <w:t>1.79</w:t>
      </w:r>
      <w:r w:rsidR="00280D94" w:rsidRPr="00867E8F">
        <w:rPr>
          <w:rFonts w:asciiTheme="majorHAnsi" w:hAnsiTheme="majorHAnsi"/>
        </w:rPr>
        <w:t xml:space="preserve">, </w:t>
      </w:r>
      <w:r w:rsidR="0099263C" w:rsidRPr="00867E8F">
        <w:rPr>
          <w:rFonts w:asciiTheme="majorHAnsi" w:hAnsiTheme="majorHAnsi"/>
          <w:i/>
        </w:rPr>
        <w:t>p</w:t>
      </w:r>
      <w:r w:rsidR="009D5BBC" w:rsidRPr="00867E8F">
        <w:rPr>
          <w:rFonts w:asciiTheme="majorHAnsi" w:hAnsiTheme="majorHAnsi"/>
        </w:rPr>
        <w:t xml:space="preserve"> &lt; 0.001)</w:t>
      </w:r>
      <w:r w:rsidR="00280D94" w:rsidRPr="00867E8F">
        <w:rPr>
          <w:rFonts w:asciiTheme="majorHAnsi" w:hAnsiTheme="majorHAnsi"/>
        </w:rPr>
        <w:t xml:space="preserve"> </w:t>
      </w:r>
      <w:r w:rsidR="007E040D" w:rsidRPr="00867E8F">
        <w:rPr>
          <w:rFonts w:asciiTheme="majorHAnsi" w:hAnsiTheme="majorHAnsi"/>
        </w:rPr>
        <w:t>condition</w:t>
      </w:r>
      <w:r w:rsidR="00BB3C66" w:rsidRPr="00867E8F">
        <w:rPr>
          <w:rFonts w:asciiTheme="majorHAnsi" w:hAnsiTheme="majorHAnsi"/>
        </w:rPr>
        <w:t>s compared to the wealth condition</w:t>
      </w:r>
      <w:r w:rsidR="007E040D" w:rsidRPr="00867E8F">
        <w:rPr>
          <w:rFonts w:asciiTheme="majorHAnsi" w:hAnsiTheme="majorHAnsi"/>
        </w:rPr>
        <w:t xml:space="preserve">. </w:t>
      </w:r>
      <w:r w:rsidR="00782350" w:rsidRPr="00867E8F">
        <w:rPr>
          <w:rFonts w:asciiTheme="majorHAnsi" w:hAnsiTheme="majorHAnsi"/>
        </w:rPr>
        <w:t xml:space="preserve"> </w:t>
      </w:r>
      <w:r w:rsidR="009D5BBC" w:rsidRPr="00867E8F">
        <w:rPr>
          <w:rFonts w:asciiTheme="majorHAnsi" w:hAnsiTheme="majorHAnsi"/>
        </w:rPr>
        <w:t xml:space="preserve">Age significantly interacted with allocation type in both the merit </w:t>
      </w:r>
      <w:r w:rsidR="007E040D" w:rsidRPr="00867E8F">
        <w:rPr>
          <w:rFonts w:asciiTheme="majorHAnsi" w:hAnsiTheme="majorHAnsi"/>
        </w:rPr>
        <w:t>(</w:t>
      </w:r>
      <w:r w:rsidR="00F65099" w:rsidRPr="00867E8F">
        <w:rPr>
          <w:rFonts w:asciiTheme="majorHAnsi" w:hAnsiTheme="majorHAnsi" w:cstheme="majorHAnsi"/>
          <w:i/>
        </w:rPr>
        <w:t>β</w:t>
      </w:r>
      <w:r w:rsidR="00E80C48" w:rsidRPr="00867E8F">
        <w:rPr>
          <w:rFonts w:asciiTheme="majorHAnsi" w:hAnsiTheme="majorHAnsi" w:cstheme="majorHAnsi"/>
          <w:i/>
          <w:vertAlign w:val="subscript"/>
        </w:rPr>
        <w:t>unstandardized</w:t>
      </w:r>
      <w:r w:rsidR="009D5BBC" w:rsidRPr="00867E8F">
        <w:rPr>
          <w:rFonts w:asciiTheme="majorHAnsi" w:hAnsiTheme="majorHAnsi"/>
        </w:rPr>
        <w:t xml:space="preserve"> =</w:t>
      </w:r>
      <w:r w:rsidR="00E80C48" w:rsidRPr="00867E8F">
        <w:rPr>
          <w:rFonts w:asciiTheme="majorHAnsi" w:hAnsiTheme="majorHAnsi"/>
        </w:rPr>
        <w:t xml:space="preserve"> </w:t>
      </w:r>
      <w:r w:rsidR="009D5BBC" w:rsidRPr="00867E8F">
        <w:rPr>
          <w:rFonts w:asciiTheme="majorHAnsi" w:hAnsiTheme="majorHAnsi"/>
        </w:rPr>
        <w:t>-0.</w:t>
      </w:r>
      <w:r w:rsidR="005F2B5E" w:rsidRPr="00867E8F">
        <w:rPr>
          <w:rFonts w:asciiTheme="majorHAnsi" w:hAnsiTheme="majorHAnsi"/>
        </w:rPr>
        <w:t xml:space="preserve">15, </w:t>
      </w:r>
      <w:r w:rsidR="0099263C" w:rsidRPr="00867E8F">
        <w:rPr>
          <w:rFonts w:asciiTheme="majorHAnsi" w:hAnsiTheme="majorHAnsi"/>
          <w:i/>
        </w:rPr>
        <w:t>p</w:t>
      </w:r>
      <w:r w:rsidR="005F2B5E" w:rsidRPr="00867E8F">
        <w:rPr>
          <w:rFonts w:asciiTheme="majorHAnsi" w:hAnsiTheme="majorHAnsi"/>
        </w:rPr>
        <w:t xml:space="preserve"> = 0.002</w:t>
      </w:r>
      <w:r w:rsidR="009D5BBC" w:rsidRPr="00867E8F">
        <w:rPr>
          <w:rFonts w:asciiTheme="majorHAnsi" w:hAnsiTheme="majorHAnsi"/>
        </w:rPr>
        <w:t>)</w:t>
      </w:r>
      <w:r w:rsidR="007E040D" w:rsidRPr="00867E8F">
        <w:rPr>
          <w:rFonts w:asciiTheme="majorHAnsi" w:hAnsiTheme="majorHAnsi"/>
        </w:rPr>
        <w:t xml:space="preserve"> and empathy (</w:t>
      </w:r>
      <w:r w:rsidR="00F65099" w:rsidRPr="00867E8F">
        <w:rPr>
          <w:rFonts w:asciiTheme="majorHAnsi" w:hAnsiTheme="majorHAnsi" w:cstheme="majorHAnsi"/>
          <w:i/>
        </w:rPr>
        <w:t>β</w:t>
      </w:r>
      <w:r w:rsidR="00E80C48" w:rsidRPr="00867E8F">
        <w:rPr>
          <w:rFonts w:asciiTheme="majorHAnsi" w:hAnsiTheme="majorHAnsi" w:cstheme="majorHAnsi"/>
          <w:i/>
          <w:vertAlign w:val="subscript"/>
        </w:rPr>
        <w:t>unstandardized</w:t>
      </w:r>
      <w:r w:rsidR="00E32BD3" w:rsidRPr="00867E8F">
        <w:rPr>
          <w:rFonts w:asciiTheme="majorHAnsi" w:hAnsiTheme="majorHAnsi"/>
        </w:rPr>
        <w:t xml:space="preserve"> =</w:t>
      </w:r>
      <w:r w:rsidR="00E80C48" w:rsidRPr="00867E8F">
        <w:rPr>
          <w:rFonts w:asciiTheme="majorHAnsi" w:hAnsiTheme="majorHAnsi"/>
        </w:rPr>
        <w:t xml:space="preserve"> </w:t>
      </w:r>
      <w:r w:rsidR="00E32BD3" w:rsidRPr="00867E8F">
        <w:rPr>
          <w:rFonts w:asciiTheme="majorHAnsi" w:hAnsiTheme="majorHAnsi"/>
        </w:rPr>
        <w:t>-0.</w:t>
      </w:r>
      <w:r w:rsidR="005F2B5E" w:rsidRPr="00867E8F">
        <w:rPr>
          <w:rFonts w:asciiTheme="majorHAnsi" w:hAnsiTheme="majorHAnsi"/>
        </w:rPr>
        <w:t>36</w:t>
      </w:r>
      <w:r w:rsidR="00E32BD3" w:rsidRPr="00867E8F">
        <w:rPr>
          <w:rFonts w:asciiTheme="majorHAnsi" w:hAnsiTheme="majorHAnsi"/>
        </w:rPr>
        <w:t xml:space="preserve">, </w:t>
      </w:r>
      <w:r w:rsidR="0099263C" w:rsidRPr="00867E8F">
        <w:rPr>
          <w:rFonts w:asciiTheme="majorHAnsi" w:hAnsiTheme="majorHAnsi"/>
          <w:i/>
        </w:rPr>
        <w:t>p</w:t>
      </w:r>
      <w:r w:rsidR="00E80C48" w:rsidRPr="00867E8F">
        <w:rPr>
          <w:rFonts w:asciiTheme="majorHAnsi" w:hAnsiTheme="majorHAnsi"/>
          <w:i/>
        </w:rPr>
        <w:t xml:space="preserve"> </w:t>
      </w:r>
      <w:r w:rsidR="005F2B5E" w:rsidRPr="00867E8F">
        <w:rPr>
          <w:rFonts w:asciiTheme="majorHAnsi" w:hAnsiTheme="majorHAnsi"/>
        </w:rPr>
        <w:t>&lt;</w:t>
      </w:r>
      <w:r w:rsidR="00E32BD3" w:rsidRPr="00867E8F">
        <w:rPr>
          <w:rFonts w:asciiTheme="majorHAnsi" w:hAnsiTheme="majorHAnsi"/>
        </w:rPr>
        <w:t xml:space="preserve"> 0.00</w:t>
      </w:r>
      <w:r w:rsidR="005F2B5E" w:rsidRPr="00867E8F">
        <w:rPr>
          <w:rFonts w:asciiTheme="majorHAnsi" w:hAnsiTheme="majorHAnsi"/>
        </w:rPr>
        <w:t>1</w:t>
      </w:r>
      <w:r w:rsidR="007E040D" w:rsidRPr="00867E8F">
        <w:rPr>
          <w:rFonts w:asciiTheme="majorHAnsi" w:hAnsiTheme="majorHAnsi"/>
        </w:rPr>
        <w:t>) conditions relevant to the wealth condition</w:t>
      </w:r>
      <w:r w:rsidR="009D5BBC" w:rsidRPr="00867E8F">
        <w:rPr>
          <w:rFonts w:asciiTheme="majorHAnsi" w:hAnsiTheme="majorHAnsi"/>
        </w:rPr>
        <w:t xml:space="preserve">. </w:t>
      </w:r>
      <w:r w:rsidR="00782350" w:rsidRPr="00867E8F">
        <w:rPr>
          <w:rFonts w:asciiTheme="majorHAnsi" w:hAnsiTheme="majorHAnsi"/>
        </w:rPr>
        <w:t xml:space="preserve"> </w:t>
      </w:r>
      <w:r w:rsidR="007B0B3D" w:rsidRPr="00867E8F">
        <w:rPr>
          <w:rFonts w:asciiTheme="majorHAnsi" w:hAnsiTheme="majorHAnsi"/>
        </w:rPr>
        <w:t xml:space="preserve">Although children increase equitable distributions across conditions with age, disparities between recipients in wealth elicit </w:t>
      </w:r>
      <w:r w:rsidR="00046FF7" w:rsidRPr="00867E8F">
        <w:rPr>
          <w:rFonts w:asciiTheme="majorHAnsi" w:hAnsiTheme="majorHAnsi"/>
        </w:rPr>
        <w:t xml:space="preserve">greater </w:t>
      </w:r>
      <w:r w:rsidR="007B0B3D" w:rsidRPr="00867E8F">
        <w:rPr>
          <w:rFonts w:asciiTheme="majorHAnsi" w:hAnsiTheme="majorHAnsi"/>
        </w:rPr>
        <w:t xml:space="preserve">age-related increases in equity preferences than disparities between </w:t>
      </w:r>
      <w:r w:rsidR="005F2B5E" w:rsidRPr="00867E8F">
        <w:rPr>
          <w:rFonts w:asciiTheme="majorHAnsi" w:hAnsiTheme="majorHAnsi"/>
        </w:rPr>
        <w:t>recipients</w:t>
      </w:r>
      <w:r w:rsidR="007B0B3D" w:rsidRPr="00867E8F">
        <w:rPr>
          <w:rFonts w:asciiTheme="majorHAnsi" w:hAnsiTheme="majorHAnsi"/>
        </w:rPr>
        <w:t xml:space="preserve"> in merit.</w:t>
      </w:r>
      <w:r w:rsidR="00782350" w:rsidRPr="00867E8F">
        <w:rPr>
          <w:rFonts w:asciiTheme="majorHAnsi" w:hAnsiTheme="majorHAnsi"/>
        </w:rPr>
        <w:t xml:space="preserve"> </w:t>
      </w:r>
      <w:r w:rsidR="007B0B3D" w:rsidRPr="00867E8F">
        <w:rPr>
          <w:rFonts w:asciiTheme="majorHAnsi" w:hAnsiTheme="majorHAnsi"/>
        </w:rPr>
        <w:t xml:space="preserve"> Likewise, equity preferences in the empathy condition appear </w:t>
      </w:r>
      <w:r w:rsidR="005F2B5E" w:rsidRPr="00867E8F">
        <w:rPr>
          <w:rFonts w:asciiTheme="majorHAnsi" w:hAnsiTheme="majorHAnsi"/>
        </w:rPr>
        <w:t xml:space="preserve">to </w:t>
      </w:r>
      <w:r w:rsidR="007B0B3D" w:rsidRPr="00867E8F">
        <w:rPr>
          <w:rFonts w:asciiTheme="majorHAnsi" w:hAnsiTheme="majorHAnsi"/>
        </w:rPr>
        <w:t>plateau by age 8 in contr</w:t>
      </w:r>
      <w:r w:rsidR="00B20B25" w:rsidRPr="00867E8F">
        <w:rPr>
          <w:rFonts w:asciiTheme="majorHAnsi" w:hAnsiTheme="majorHAnsi"/>
        </w:rPr>
        <w:t>ast to the other conditions (</w:t>
      </w:r>
      <w:r w:rsidR="007B0B3D" w:rsidRPr="00867E8F">
        <w:rPr>
          <w:rFonts w:asciiTheme="majorHAnsi" w:hAnsiTheme="majorHAnsi"/>
        </w:rPr>
        <w:t xml:space="preserve">Figure 1). </w:t>
      </w:r>
    </w:p>
    <w:p w14:paraId="5B142B9F" w14:textId="65D8F4AF" w:rsidR="007B0B3D" w:rsidRPr="00867E8F" w:rsidRDefault="007B0B3D" w:rsidP="007B0B3D">
      <w:pPr>
        <w:spacing w:line="360" w:lineRule="auto"/>
        <w:jc w:val="center"/>
        <w:rPr>
          <w:rFonts w:asciiTheme="majorHAnsi" w:hAnsiTheme="majorHAnsi"/>
        </w:rPr>
      </w:pPr>
      <w:r w:rsidRPr="00867E8F">
        <w:rPr>
          <w:rFonts w:asciiTheme="majorHAnsi" w:hAnsiTheme="majorHAnsi"/>
        </w:rPr>
        <w:t>---- Figure 1----</w:t>
      </w:r>
    </w:p>
    <w:p w14:paraId="04FA050E" w14:textId="77777777" w:rsidR="007B0B3D" w:rsidRPr="00867E8F" w:rsidRDefault="007B0B3D" w:rsidP="001549D3">
      <w:pPr>
        <w:spacing w:line="360" w:lineRule="auto"/>
        <w:rPr>
          <w:rFonts w:asciiTheme="majorHAnsi" w:hAnsiTheme="majorHAnsi"/>
        </w:rPr>
      </w:pPr>
    </w:p>
    <w:p w14:paraId="44537098" w14:textId="10D9C1EA" w:rsidR="00D07E88" w:rsidRPr="00867E8F" w:rsidRDefault="007E040D" w:rsidP="00FE1851">
      <w:pPr>
        <w:spacing w:line="360" w:lineRule="auto"/>
        <w:rPr>
          <w:rFonts w:asciiTheme="majorHAnsi" w:hAnsiTheme="majorHAnsi"/>
        </w:rPr>
      </w:pPr>
      <w:r w:rsidRPr="00867E8F">
        <w:rPr>
          <w:rFonts w:asciiTheme="majorHAnsi" w:hAnsiTheme="majorHAnsi"/>
        </w:rPr>
        <w:t xml:space="preserve">There was also a significant </w:t>
      </w:r>
      <w:r w:rsidR="00AD30BC" w:rsidRPr="00867E8F">
        <w:rPr>
          <w:rFonts w:asciiTheme="majorHAnsi" w:hAnsiTheme="majorHAnsi"/>
        </w:rPr>
        <w:t xml:space="preserve">two-way </w:t>
      </w:r>
      <w:r w:rsidRPr="00867E8F">
        <w:rPr>
          <w:rFonts w:asciiTheme="majorHAnsi" w:hAnsiTheme="majorHAnsi"/>
        </w:rPr>
        <w:t>interaction between</w:t>
      </w:r>
      <w:r w:rsidR="00AD30BC" w:rsidRPr="00867E8F">
        <w:rPr>
          <w:rFonts w:asciiTheme="majorHAnsi" w:hAnsiTheme="majorHAnsi"/>
        </w:rPr>
        <w:t xml:space="preserve"> age</w:t>
      </w:r>
      <w:r w:rsidRPr="00867E8F">
        <w:rPr>
          <w:rFonts w:asciiTheme="majorHAnsi" w:hAnsiTheme="majorHAnsi"/>
        </w:rPr>
        <w:t xml:space="preserve"> </w:t>
      </w:r>
      <w:r w:rsidR="00BB3C66" w:rsidRPr="00867E8F">
        <w:rPr>
          <w:rFonts w:asciiTheme="majorHAnsi" w:hAnsiTheme="majorHAnsi"/>
        </w:rPr>
        <w:t xml:space="preserve">and </w:t>
      </w:r>
      <w:r w:rsidRPr="00867E8F">
        <w:rPr>
          <w:rFonts w:asciiTheme="majorHAnsi" w:hAnsiTheme="majorHAnsi"/>
        </w:rPr>
        <w:t xml:space="preserve">cultural ratings on the Hofstede scale </w:t>
      </w:r>
      <w:r w:rsidR="00AD30BC" w:rsidRPr="00867E8F">
        <w:rPr>
          <w:rFonts w:asciiTheme="majorHAnsi" w:hAnsiTheme="majorHAnsi"/>
        </w:rPr>
        <w:t>(</w:t>
      </w:r>
      <w:r w:rsidR="00F65099" w:rsidRPr="00867E8F">
        <w:rPr>
          <w:rFonts w:asciiTheme="majorHAnsi" w:hAnsiTheme="majorHAnsi" w:cstheme="majorHAnsi"/>
          <w:i/>
        </w:rPr>
        <w:t>β</w:t>
      </w:r>
      <w:r w:rsidR="00E80C48" w:rsidRPr="00867E8F">
        <w:rPr>
          <w:rFonts w:asciiTheme="majorHAnsi" w:hAnsiTheme="majorHAnsi" w:cstheme="majorHAnsi"/>
          <w:i/>
          <w:vertAlign w:val="subscript"/>
        </w:rPr>
        <w:t>unstandardized</w:t>
      </w:r>
      <w:r w:rsidR="0099263C" w:rsidRPr="00867E8F">
        <w:rPr>
          <w:rFonts w:asciiTheme="majorHAnsi" w:hAnsiTheme="majorHAnsi"/>
        </w:rPr>
        <w:t xml:space="preserve"> = 0.07, </w:t>
      </w:r>
      <w:r w:rsidR="0099263C" w:rsidRPr="00867E8F">
        <w:rPr>
          <w:rFonts w:asciiTheme="majorHAnsi" w:hAnsiTheme="majorHAnsi"/>
          <w:i/>
        </w:rPr>
        <w:t>p</w:t>
      </w:r>
      <w:r w:rsidR="00AD30BC" w:rsidRPr="00867E8F">
        <w:rPr>
          <w:rFonts w:asciiTheme="majorHAnsi" w:hAnsiTheme="majorHAnsi"/>
        </w:rPr>
        <w:t xml:space="preserve"> = 0.05), suggesting </w:t>
      </w:r>
      <w:r w:rsidR="00BB3C66" w:rsidRPr="00867E8F">
        <w:rPr>
          <w:rFonts w:asciiTheme="majorHAnsi" w:hAnsiTheme="majorHAnsi"/>
        </w:rPr>
        <w:t xml:space="preserve">that the </w:t>
      </w:r>
      <w:r w:rsidR="00AD30BC" w:rsidRPr="00867E8F">
        <w:rPr>
          <w:rFonts w:asciiTheme="majorHAnsi" w:hAnsiTheme="majorHAnsi"/>
        </w:rPr>
        <w:t xml:space="preserve">developmental trajectory of equity varies by culture. </w:t>
      </w:r>
      <w:r w:rsidR="00592756" w:rsidRPr="00867E8F">
        <w:rPr>
          <w:rFonts w:asciiTheme="majorHAnsi" w:hAnsiTheme="majorHAnsi"/>
        </w:rPr>
        <w:t xml:space="preserve"> </w:t>
      </w:r>
      <w:r w:rsidR="00AD30BC" w:rsidRPr="00867E8F">
        <w:rPr>
          <w:rFonts w:asciiTheme="majorHAnsi" w:hAnsiTheme="majorHAnsi"/>
        </w:rPr>
        <w:t xml:space="preserve">Specifically, </w:t>
      </w:r>
      <w:r w:rsidR="00012EEF" w:rsidRPr="00867E8F">
        <w:rPr>
          <w:rFonts w:asciiTheme="majorHAnsi" w:hAnsiTheme="majorHAnsi"/>
        </w:rPr>
        <w:t xml:space="preserve">children from </w:t>
      </w:r>
      <w:r w:rsidR="007B0B3D" w:rsidRPr="00867E8F">
        <w:rPr>
          <w:rFonts w:asciiTheme="majorHAnsi" w:hAnsiTheme="majorHAnsi"/>
        </w:rPr>
        <w:t xml:space="preserve">more individualistic cultures deviate from equality </w:t>
      </w:r>
      <w:r w:rsidR="00012EEF" w:rsidRPr="00867E8F">
        <w:rPr>
          <w:rFonts w:asciiTheme="majorHAnsi" w:hAnsiTheme="majorHAnsi"/>
        </w:rPr>
        <w:t>at a younger age compared to</w:t>
      </w:r>
      <w:r w:rsidR="007B0B3D" w:rsidRPr="00867E8F">
        <w:rPr>
          <w:rFonts w:asciiTheme="majorHAnsi" w:hAnsiTheme="majorHAnsi"/>
        </w:rPr>
        <w:t xml:space="preserve"> </w:t>
      </w:r>
      <w:r w:rsidR="00012EEF" w:rsidRPr="00867E8F">
        <w:rPr>
          <w:rFonts w:asciiTheme="majorHAnsi" w:hAnsiTheme="majorHAnsi"/>
        </w:rPr>
        <w:t xml:space="preserve">children from </w:t>
      </w:r>
      <w:r w:rsidR="007B0B3D" w:rsidRPr="00867E8F">
        <w:rPr>
          <w:rFonts w:asciiTheme="majorHAnsi" w:hAnsiTheme="majorHAnsi"/>
        </w:rPr>
        <w:t>more collectivist cultures</w:t>
      </w:r>
      <w:r w:rsidR="00012EEF" w:rsidRPr="00867E8F">
        <w:rPr>
          <w:rFonts w:asciiTheme="majorHAnsi" w:hAnsiTheme="majorHAnsi"/>
        </w:rPr>
        <w:t xml:space="preserve">. </w:t>
      </w:r>
      <w:r w:rsidR="00592756" w:rsidRPr="00867E8F">
        <w:rPr>
          <w:rFonts w:asciiTheme="majorHAnsi" w:hAnsiTheme="majorHAnsi"/>
        </w:rPr>
        <w:t xml:space="preserve"> </w:t>
      </w:r>
      <w:r w:rsidR="00012EEF" w:rsidRPr="00867E8F">
        <w:rPr>
          <w:rFonts w:asciiTheme="majorHAnsi" w:hAnsiTheme="majorHAnsi"/>
        </w:rPr>
        <w:t xml:space="preserve">Although </w:t>
      </w:r>
      <w:r w:rsidR="00C47440" w:rsidRPr="00867E8F">
        <w:rPr>
          <w:rFonts w:asciiTheme="majorHAnsi" w:hAnsiTheme="majorHAnsi"/>
        </w:rPr>
        <w:t>four</w:t>
      </w:r>
      <w:r w:rsidR="00012EEF" w:rsidRPr="00867E8F">
        <w:rPr>
          <w:rFonts w:asciiTheme="majorHAnsi" w:hAnsiTheme="majorHAnsi"/>
        </w:rPr>
        <w:t xml:space="preserve"> and </w:t>
      </w:r>
      <w:r w:rsidR="00C47440" w:rsidRPr="00867E8F">
        <w:rPr>
          <w:rFonts w:asciiTheme="majorHAnsi" w:hAnsiTheme="majorHAnsi"/>
        </w:rPr>
        <w:t>five</w:t>
      </w:r>
      <w:r w:rsidR="00012EEF" w:rsidRPr="00867E8F">
        <w:rPr>
          <w:rFonts w:asciiTheme="majorHAnsi" w:hAnsiTheme="majorHAnsi"/>
        </w:rPr>
        <w:t xml:space="preserve">-year-old children </w:t>
      </w:r>
      <w:r w:rsidR="00D07E88" w:rsidRPr="00867E8F">
        <w:rPr>
          <w:rFonts w:asciiTheme="majorHAnsi" w:hAnsiTheme="majorHAnsi"/>
        </w:rPr>
        <w:t xml:space="preserve">share similarly in the most individualistic and collectivist cultures, children from the most individualistic cultures show greater equity by age </w:t>
      </w:r>
      <w:r w:rsidR="00C47440" w:rsidRPr="00867E8F">
        <w:rPr>
          <w:rFonts w:asciiTheme="majorHAnsi" w:hAnsiTheme="majorHAnsi"/>
        </w:rPr>
        <w:t>six</w:t>
      </w:r>
      <w:r w:rsidR="00D07E88" w:rsidRPr="00867E8F">
        <w:rPr>
          <w:rFonts w:asciiTheme="majorHAnsi" w:hAnsiTheme="majorHAnsi"/>
        </w:rPr>
        <w:t xml:space="preserve"> compared to children from the most collectivist culture</w:t>
      </w:r>
      <w:r w:rsidR="00046FF7" w:rsidRPr="00867E8F">
        <w:rPr>
          <w:rFonts w:asciiTheme="majorHAnsi" w:hAnsiTheme="majorHAnsi"/>
        </w:rPr>
        <w:t xml:space="preserve"> across conditions</w:t>
      </w:r>
      <w:r w:rsidR="00592756" w:rsidRPr="00867E8F">
        <w:rPr>
          <w:rFonts w:asciiTheme="majorHAnsi" w:hAnsiTheme="majorHAnsi"/>
        </w:rPr>
        <w:t xml:space="preserve"> (</w:t>
      </w:r>
      <w:r w:rsidR="00012EEF" w:rsidRPr="00867E8F">
        <w:rPr>
          <w:rFonts w:asciiTheme="majorHAnsi" w:hAnsiTheme="majorHAnsi"/>
        </w:rPr>
        <w:t>Figure 2)</w:t>
      </w:r>
      <w:r w:rsidR="00BB3C66" w:rsidRPr="00867E8F">
        <w:rPr>
          <w:rFonts w:asciiTheme="majorHAnsi" w:hAnsiTheme="majorHAnsi"/>
        </w:rPr>
        <w:t>.</w:t>
      </w:r>
      <w:r w:rsidR="00AD30BC" w:rsidRPr="00867E8F">
        <w:rPr>
          <w:rFonts w:asciiTheme="majorHAnsi" w:hAnsiTheme="majorHAnsi"/>
        </w:rPr>
        <w:t xml:space="preserve"> </w:t>
      </w:r>
    </w:p>
    <w:p w14:paraId="1147508C" w14:textId="77777777" w:rsidR="00D07E88" w:rsidRPr="00867E8F" w:rsidRDefault="00D07E88" w:rsidP="00FE1851">
      <w:pPr>
        <w:spacing w:line="360" w:lineRule="auto"/>
        <w:rPr>
          <w:rFonts w:asciiTheme="majorHAnsi" w:hAnsiTheme="majorHAnsi"/>
        </w:rPr>
      </w:pPr>
    </w:p>
    <w:p w14:paraId="1A877F00" w14:textId="738D08C9" w:rsidR="00D07E88" w:rsidRPr="00867E8F" w:rsidRDefault="00D07E88" w:rsidP="00D07E88">
      <w:pPr>
        <w:spacing w:line="360" w:lineRule="auto"/>
        <w:jc w:val="center"/>
        <w:rPr>
          <w:rFonts w:asciiTheme="majorHAnsi" w:hAnsiTheme="majorHAnsi"/>
        </w:rPr>
      </w:pPr>
      <w:r w:rsidRPr="00867E8F">
        <w:rPr>
          <w:rFonts w:asciiTheme="majorHAnsi" w:hAnsiTheme="majorHAnsi"/>
        </w:rPr>
        <w:t>---- Figure 2 ----</w:t>
      </w:r>
    </w:p>
    <w:p w14:paraId="75FC7EE8" w14:textId="5B10B90E" w:rsidR="00FE1851" w:rsidRPr="00867E8F" w:rsidRDefault="00AD30BC" w:rsidP="00FE1851">
      <w:pPr>
        <w:spacing w:line="360" w:lineRule="auto"/>
        <w:rPr>
          <w:rFonts w:asciiTheme="majorHAnsi" w:hAnsiTheme="majorHAnsi"/>
        </w:rPr>
      </w:pPr>
      <w:r w:rsidRPr="00867E8F">
        <w:rPr>
          <w:rFonts w:asciiTheme="majorHAnsi" w:hAnsiTheme="majorHAnsi"/>
        </w:rPr>
        <w:t xml:space="preserve">The two-way interaction between culture and condition in the </w:t>
      </w:r>
      <w:r w:rsidR="005F2B5E" w:rsidRPr="00867E8F">
        <w:rPr>
          <w:rFonts w:asciiTheme="majorHAnsi" w:hAnsiTheme="majorHAnsi"/>
        </w:rPr>
        <w:t xml:space="preserve">empathy condition </w:t>
      </w:r>
      <w:r w:rsidR="007E040D" w:rsidRPr="00867E8F">
        <w:rPr>
          <w:rFonts w:asciiTheme="majorHAnsi" w:hAnsiTheme="majorHAnsi"/>
        </w:rPr>
        <w:t xml:space="preserve"> (</w:t>
      </w:r>
      <w:r w:rsidR="00F65099" w:rsidRPr="00867E8F">
        <w:rPr>
          <w:rFonts w:asciiTheme="majorHAnsi" w:hAnsiTheme="majorHAnsi" w:cstheme="majorHAnsi"/>
          <w:i/>
        </w:rPr>
        <w:t>β</w:t>
      </w:r>
      <w:r w:rsidR="00E80C48" w:rsidRPr="00867E8F">
        <w:rPr>
          <w:rFonts w:asciiTheme="majorHAnsi" w:hAnsiTheme="majorHAnsi" w:cstheme="majorHAnsi"/>
          <w:i/>
          <w:vertAlign w:val="subscript"/>
        </w:rPr>
        <w:t>unstandardized</w:t>
      </w:r>
      <w:r w:rsidRPr="00867E8F">
        <w:rPr>
          <w:rFonts w:asciiTheme="majorHAnsi" w:hAnsiTheme="majorHAnsi"/>
        </w:rPr>
        <w:t xml:space="preserve"> = -0.14, </w:t>
      </w:r>
      <w:r w:rsidR="0099263C" w:rsidRPr="00867E8F">
        <w:rPr>
          <w:rFonts w:asciiTheme="majorHAnsi" w:hAnsiTheme="majorHAnsi"/>
          <w:i/>
        </w:rPr>
        <w:t xml:space="preserve">p </w:t>
      </w:r>
      <w:r w:rsidR="007B0B3D" w:rsidRPr="00867E8F">
        <w:rPr>
          <w:rFonts w:asciiTheme="majorHAnsi" w:hAnsiTheme="majorHAnsi"/>
        </w:rPr>
        <w:t>= 0.005</w:t>
      </w:r>
      <w:r w:rsidRPr="00867E8F">
        <w:rPr>
          <w:rFonts w:asciiTheme="majorHAnsi" w:hAnsiTheme="majorHAnsi"/>
        </w:rPr>
        <w:t xml:space="preserve">), but not </w:t>
      </w:r>
      <w:r w:rsidR="00AB0F05" w:rsidRPr="00867E8F">
        <w:rPr>
          <w:rFonts w:asciiTheme="majorHAnsi" w:hAnsiTheme="majorHAnsi"/>
        </w:rPr>
        <w:t xml:space="preserve">in </w:t>
      </w:r>
      <w:r w:rsidRPr="00867E8F">
        <w:rPr>
          <w:rFonts w:asciiTheme="majorHAnsi" w:hAnsiTheme="majorHAnsi"/>
        </w:rPr>
        <w:t xml:space="preserve">the </w:t>
      </w:r>
      <w:r w:rsidR="005F2B5E" w:rsidRPr="00867E8F">
        <w:rPr>
          <w:rFonts w:asciiTheme="majorHAnsi" w:hAnsiTheme="majorHAnsi"/>
        </w:rPr>
        <w:t xml:space="preserve">merit </w:t>
      </w:r>
      <w:r w:rsidR="007E040D" w:rsidRPr="00867E8F">
        <w:rPr>
          <w:rFonts w:asciiTheme="majorHAnsi" w:hAnsiTheme="majorHAnsi"/>
        </w:rPr>
        <w:t>condition (</w:t>
      </w:r>
      <w:r w:rsidR="00F65099" w:rsidRPr="00867E8F">
        <w:rPr>
          <w:rFonts w:asciiTheme="majorHAnsi" w:hAnsiTheme="majorHAnsi" w:cstheme="majorHAnsi"/>
          <w:i/>
        </w:rPr>
        <w:t>β</w:t>
      </w:r>
      <w:r w:rsidR="00E80C48" w:rsidRPr="00867E8F">
        <w:rPr>
          <w:rFonts w:asciiTheme="majorHAnsi" w:hAnsiTheme="majorHAnsi" w:cstheme="majorHAnsi"/>
          <w:i/>
          <w:vertAlign w:val="subscript"/>
        </w:rPr>
        <w:t>unstandardized</w:t>
      </w:r>
      <w:r w:rsidR="007E040D" w:rsidRPr="00867E8F">
        <w:rPr>
          <w:rFonts w:asciiTheme="majorHAnsi" w:hAnsiTheme="majorHAnsi"/>
        </w:rPr>
        <w:t xml:space="preserve"> </w:t>
      </w:r>
      <w:r w:rsidRPr="00867E8F">
        <w:rPr>
          <w:rFonts w:asciiTheme="majorHAnsi" w:hAnsiTheme="majorHAnsi"/>
        </w:rPr>
        <w:t xml:space="preserve">= </w:t>
      </w:r>
      <w:r w:rsidR="00EF62EA" w:rsidRPr="00867E8F">
        <w:rPr>
          <w:rFonts w:asciiTheme="majorHAnsi" w:hAnsiTheme="majorHAnsi"/>
        </w:rPr>
        <w:t>0.0</w:t>
      </w:r>
      <w:r w:rsidRPr="00867E8F">
        <w:rPr>
          <w:rFonts w:asciiTheme="majorHAnsi" w:hAnsiTheme="majorHAnsi"/>
        </w:rPr>
        <w:t>3</w:t>
      </w:r>
      <w:r w:rsidR="0099263C" w:rsidRPr="00867E8F">
        <w:rPr>
          <w:rFonts w:asciiTheme="majorHAnsi" w:hAnsiTheme="majorHAnsi"/>
        </w:rPr>
        <w:t xml:space="preserve">, </w:t>
      </w:r>
      <w:r w:rsidR="0099263C" w:rsidRPr="00867E8F">
        <w:rPr>
          <w:rFonts w:asciiTheme="majorHAnsi" w:hAnsiTheme="majorHAnsi"/>
          <w:i/>
        </w:rPr>
        <w:t>p</w:t>
      </w:r>
      <w:r w:rsidR="007E040D" w:rsidRPr="00867E8F">
        <w:rPr>
          <w:rFonts w:asciiTheme="majorHAnsi" w:hAnsiTheme="majorHAnsi"/>
        </w:rPr>
        <w:t xml:space="preserve"> </w:t>
      </w:r>
      <w:r w:rsidR="00EF62EA" w:rsidRPr="00867E8F">
        <w:rPr>
          <w:rFonts w:asciiTheme="majorHAnsi" w:hAnsiTheme="majorHAnsi"/>
        </w:rPr>
        <w:t>= 0.57)</w:t>
      </w:r>
      <w:r w:rsidR="00BB3C66" w:rsidRPr="00867E8F">
        <w:rPr>
          <w:rFonts w:asciiTheme="majorHAnsi" w:hAnsiTheme="majorHAnsi"/>
        </w:rPr>
        <w:t>, was also significant</w:t>
      </w:r>
      <w:r w:rsidR="005F2B5E" w:rsidRPr="00867E8F">
        <w:rPr>
          <w:rFonts w:asciiTheme="majorHAnsi" w:hAnsiTheme="majorHAnsi"/>
        </w:rPr>
        <w:t xml:space="preserve">. </w:t>
      </w:r>
      <w:r w:rsidR="005947FE" w:rsidRPr="00867E8F">
        <w:rPr>
          <w:rFonts w:asciiTheme="majorHAnsi" w:hAnsiTheme="majorHAnsi"/>
        </w:rPr>
        <w:t>Children</w:t>
      </w:r>
      <w:r w:rsidR="00FE1851" w:rsidRPr="00867E8F">
        <w:rPr>
          <w:rFonts w:asciiTheme="majorHAnsi" w:hAnsiTheme="majorHAnsi"/>
        </w:rPr>
        <w:t xml:space="preserve"> from more individualistic cultures endorse equity preferences to a greater extent than children from more collectivist cultures in </w:t>
      </w:r>
      <w:r w:rsidR="000F7731" w:rsidRPr="00867E8F">
        <w:rPr>
          <w:rFonts w:asciiTheme="majorHAnsi" w:hAnsiTheme="majorHAnsi"/>
        </w:rPr>
        <w:t>the wealth and merit conditions</w:t>
      </w:r>
      <w:r w:rsidR="00FE1851" w:rsidRPr="00867E8F">
        <w:rPr>
          <w:rFonts w:asciiTheme="majorHAnsi" w:hAnsiTheme="majorHAnsi"/>
        </w:rPr>
        <w:t>,</w:t>
      </w:r>
      <w:r w:rsidR="005947FE" w:rsidRPr="00867E8F">
        <w:rPr>
          <w:rFonts w:asciiTheme="majorHAnsi" w:hAnsiTheme="majorHAnsi"/>
        </w:rPr>
        <w:t xml:space="preserve"> but</w:t>
      </w:r>
      <w:r w:rsidR="000F7731" w:rsidRPr="00867E8F">
        <w:rPr>
          <w:rFonts w:asciiTheme="majorHAnsi" w:hAnsiTheme="majorHAnsi"/>
        </w:rPr>
        <w:t xml:space="preserve"> </w:t>
      </w:r>
      <w:r w:rsidR="005947FE" w:rsidRPr="00867E8F">
        <w:rPr>
          <w:rFonts w:asciiTheme="majorHAnsi" w:hAnsiTheme="majorHAnsi"/>
        </w:rPr>
        <w:t xml:space="preserve">the </w:t>
      </w:r>
      <w:r w:rsidR="000F7731" w:rsidRPr="00867E8F">
        <w:rPr>
          <w:rFonts w:asciiTheme="majorHAnsi" w:hAnsiTheme="majorHAnsi"/>
        </w:rPr>
        <w:t xml:space="preserve">empathy context </w:t>
      </w:r>
      <w:r w:rsidR="00012EEF" w:rsidRPr="00867E8F">
        <w:rPr>
          <w:rFonts w:asciiTheme="majorHAnsi" w:hAnsiTheme="majorHAnsi"/>
        </w:rPr>
        <w:t>elicits</w:t>
      </w:r>
      <w:r w:rsidR="000F7731" w:rsidRPr="00867E8F">
        <w:rPr>
          <w:rFonts w:asciiTheme="majorHAnsi" w:hAnsiTheme="majorHAnsi"/>
        </w:rPr>
        <w:t xml:space="preserve"> the reverse trend such that children </w:t>
      </w:r>
      <w:r w:rsidR="00046FF7" w:rsidRPr="00867E8F">
        <w:rPr>
          <w:rFonts w:asciiTheme="majorHAnsi" w:hAnsiTheme="majorHAnsi"/>
        </w:rPr>
        <w:t xml:space="preserve">from </w:t>
      </w:r>
      <w:r w:rsidR="000F7731" w:rsidRPr="00867E8F">
        <w:rPr>
          <w:rFonts w:asciiTheme="majorHAnsi" w:hAnsiTheme="majorHAnsi"/>
        </w:rPr>
        <w:t xml:space="preserve">more collectivistic cultures </w:t>
      </w:r>
      <w:r w:rsidR="000F7731" w:rsidRPr="00867E8F">
        <w:rPr>
          <w:rFonts w:asciiTheme="majorHAnsi" w:hAnsiTheme="majorHAnsi"/>
        </w:rPr>
        <w:lastRenderedPageBreak/>
        <w:t xml:space="preserve">are more prone </w:t>
      </w:r>
      <w:r w:rsidR="00046FF7" w:rsidRPr="00867E8F">
        <w:rPr>
          <w:rFonts w:asciiTheme="majorHAnsi" w:hAnsiTheme="majorHAnsi"/>
        </w:rPr>
        <w:t xml:space="preserve">towards equitable distributions towards an injured recipient compared to children from more </w:t>
      </w:r>
      <w:r w:rsidR="004B16D8" w:rsidRPr="00867E8F">
        <w:rPr>
          <w:rFonts w:asciiTheme="majorHAnsi" w:hAnsiTheme="majorHAnsi"/>
        </w:rPr>
        <w:t>individualistic</w:t>
      </w:r>
      <w:r w:rsidR="00046FF7" w:rsidRPr="00867E8F">
        <w:rPr>
          <w:rFonts w:asciiTheme="majorHAnsi" w:hAnsiTheme="majorHAnsi"/>
        </w:rPr>
        <w:t xml:space="preserve"> cultures </w:t>
      </w:r>
      <w:r w:rsidR="00733DF9" w:rsidRPr="00867E8F">
        <w:rPr>
          <w:rFonts w:asciiTheme="majorHAnsi" w:hAnsiTheme="majorHAnsi"/>
        </w:rPr>
        <w:t>(</w:t>
      </w:r>
      <w:r w:rsidR="00FE1851" w:rsidRPr="00867E8F">
        <w:rPr>
          <w:rFonts w:asciiTheme="majorHAnsi" w:hAnsiTheme="majorHAnsi"/>
        </w:rPr>
        <w:t xml:space="preserve">Figure </w:t>
      </w:r>
      <w:r w:rsidR="00D07E88" w:rsidRPr="00867E8F">
        <w:rPr>
          <w:rFonts w:asciiTheme="majorHAnsi" w:hAnsiTheme="majorHAnsi"/>
        </w:rPr>
        <w:t>3</w:t>
      </w:r>
      <w:r w:rsidR="00FE1851" w:rsidRPr="00867E8F">
        <w:rPr>
          <w:rFonts w:asciiTheme="majorHAnsi" w:hAnsiTheme="majorHAnsi"/>
        </w:rPr>
        <w:t xml:space="preserve">). </w:t>
      </w:r>
    </w:p>
    <w:p w14:paraId="2AF7F3AE" w14:textId="56FEC9FF" w:rsidR="000F7731" w:rsidRPr="00867E8F" w:rsidRDefault="00FE1851" w:rsidP="00133F55">
      <w:pPr>
        <w:spacing w:line="360" w:lineRule="auto"/>
        <w:jc w:val="center"/>
        <w:rPr>
          <w:rFonts w:asciiTheme="majorHAnsi" w:hAnsiTheme="majorHAnsi"/>
        </w:rPr>
      </w:pPr>
      <w:r w:rsidRPr="00867E8F">
        <w:rPr>
          <w:rFonts w:asciiTheme="majorHAnsi" w:hAnsiTheme="majorHAnsi"/>
        </w:rPr>
        <w:t xml:space="preserve">---- Figure </w:t>
      </w:r>
      <w:r w:rsidR="00D07E88" w:rsidRPr="00867E8F">
        <w:rPr>
          <w:rFonts w:asciiTheme="majorHAnsi" w:hAnsiTheme="majorHAnsi"/>
        </w:rPr>
        <w:t>3</w:t>
      </w:r>
      <w:r w:rsidRPr="00867E8F">
        <w:rPr>
          <w:rFonts w:asciiTheme="majorHAnsi" w:hAnsiTheme="majorHAnsi"/>
        </w:rPr>
        <w:t xml:space="preserve"> ----</w:t>
      </w:r>
    </w:p>
    <w:p w14:paraId="414AE5CC" w14:textId="40CBF062" w:rsidR="00A25AAA" w:rsidRPr="00867E8F" w:rsidRDefault="00AD30BC" w:rsidP="001549D3">
      <w:pPr>
        <w:spacing w:line="360" w:lineRule="auto"/>
        <w:rPr>
          <w:rFonts w:asciiTheme="majorHAnsi" w:hAnsiTheme="majorHAnsi"/>
        </w:rPr>
      </w:pPr>
      <w:r w:rsidRPr="00867E8F">
        <w:rPr>
          <w:rFonts w:asciiTheme="majorHAnsi" w:hAnsiTheme="majorHAnsi"/>
        </w:rPr>
        <w:t>None of the</w:t>
      </w:r>
      <w:r w:rsidR="00EF62EA" w:rsidRPr="00867E8F">
        <w:rPr>
          <w:rFonts w:asciiTheme="majorHAnsi" w:hAnsiTheme="majorHAnsi"/>
        </w:rPr>
        <w:t xml:space="preserve"> </w:t>
      </w:r>
      <w:r w:rsidR="00FF2334" w:rsidRPr="00867E8F">
        <w:rPr>
          <w:rFonts w:asciiTheme="majorHAnsi" w:hAnsiTheme="majorHAnsi"/>
        </w:rPr>
        <w:t xml:space="preserve">three-way interactions between age, culture, and </w:t>
      </w:r>
      <w:r w:rsidR="00EF62EA" w:rsidRPr="00867E8F">
        <w:rPr>
          <w:rFonts w:asciiTheme="majorHAnsi" w:hAnsiTheme="majorHAnsi"/>
        </w:rPr>
        <w:t xml:space="preserve">condition </w:t>
      </w:r>
      <w:r w:rsidRPr="00867E8F">
        <w:rPr>
          <w:rFonts w:asciiTheme="majorHAnsi" w:hAnsiTheme="majorHAnsi"/>
        </w:rPr>
        <w:t>were</w:t>
      </w:r>
      <w:r w:rsidR="00FF2334" w:rsidRPr="00867E8F">
        <w:rPr>
          <w:rFonts w:asciiTheme="majorHAnsi" w:hAnsiTheme="majorHAnsi"/>
        </w:rPr>
        <w:t xml:space="preserve"> significant</w:t>
      </w:r>
      <w:r w:rsidR="002C29A8">
        <w:rPr>
          <w:rFonts w:asciiTheme="majorHAnsi" w:hAnsiTheme="majorHAnsi"/>
        </w:rPr>
        <w:t xml:space="preserve"> (see Appendix 8 for confidence intervals)</w:t>
      </w:r>
      <w:r w:rsidR="00FF2334" w:rsidRPr="00867E8F">
        <w:rPr>
          <w:rFonts w:asciiTheme="majorHAnsi" w:hAnsiTheme="majorHAnsi"/>
        </w:rPr>
        <w:t>. In order to further break down these findings, individual models on each sharing game were conducted</w:t>
      </w:r>
      <w:r w:rsidR="009A5459" w:rsidRPr="00867E8F">
        <w:rPr>
          <w:rFonts w:asciiTheme="majorHAnsi" w:hAnsiTheme="majorHAnsi"/>
        </w:rPr>
        <w:t xml:space="preserve"> (see Appendix </w:t>
      </w:r>
      <w:r w:rsidR="00FB48D4" w:rsidRPr="00867E8F">
        <w:rPr>
          <w:rFonts w:asciiTheme="majorHAnsi" w:hAnsiTheme="majorHAnsi"/>
        </w:rPr>
        <w:t>5</w:t>
      </w:r>
      <w:r w:rsidR="004B16D8" w:rsidRPr="00867E8F">
        <w:rPr>
          <w:rFonts w:asciiTheme="majorHAnsi" w:hAnsiTheme="majorHAnsi"/>
        </w:rPr>
        <w:t xml:space="preserve"> for</w:t>
      </w:r>
      <w:r w:rsidR="00407D3F" w:rsidRPr="00867E8F">
        <w:rPr>
          <w:rFonts w:asciiTheme="majorHAnsi" w:hAnsiTheme="majorHAnsi"/>
        </w:rPr>
        <w:t xml:space="preserve"> </w:t>
      </w:r>
      <w:r w:rsidR="009A5459" w:rsidRPr="00867E8F">
        <w:rPr>
          <w:rFonts w:asciiTheme="majorHAnsi" w:hAnsiTheme="majorHAnsi"/>
        </w:rPr>
        <w:t xml:space="preserve">mean </w:t>
      </w:r>
      <w:r w:rsidR="00407D3F" w:rsidRPr="00867E8F">
        <w:rPr>
          <w:rFonts w:asciiTheme="majorHAnsi" w:hAnsiTheme="majorHAnsi"/>
        </w:rPr>
        <w:t>difference scores by age and</w:t>
      </w:r>
      <w:r w:rsidR="00E80C48" w:rsidRPr="00867E8F">
        <w:rPr>
          <w:rFonts w:asciiTheme="majorHAnsi" w:hAnsiTheme="majorHAnsi"/>
        </w:rPr>
        <w:t xml:space="preserve"> condition</w:t>
      </w:r>
      <w:r w:rsidR="009A5459" w:rsidRPr="00867E8F">
        <w:rPr>
          <w:rFonts w:asciiTheme="majorHAnsi" w:hAnsiTheme="majorHAnsi"/>
        </w:rPr>
        <w:t>)</w:t>
      </w:r>
      <w:r w:rsidR="00FF2334" w:rsidRPr="00867E8F">
        <w:rPr>
          <w:rFonts w:asciiTheme="majorHAnsi" w:hAnsiTheme="majorHAnsi"/>
        </w:rPr>
        <w:t xml:space="preserve">. </w:t>
      </w:r>
      <w:r w:rsidR="005E24D7" w:rsidRPr="00867E8F">
        <w:rPr>
          <w:rFonts w:asciiTheme="majorHAnsi" w:hAnsiTheme="majorHAnsi"/>
        </w:rPr>
        <w:t xml:space="preserve"> Additional covariates were included in these analyses and children of parents who did not complete the necessary demographic questionnaires were omitted from analysis (13.2% of </w:t>
      </w:r>
      <w:r w:rsidR="0038487B" w:rsidRPr="00867E8F">
        <w:rPr>
          <w:rFonts w:asciiTheme="majorHAnsi" w:hAnsiTheme="majorHAnsi"/>
        </w:rPr>
        <w:t xml:space="preserve">the </w:t>
      </w:r>
      <w:r w:rsidR="005E24D7" w:rsidRPr="00867E8F">
        <w:rPr>
          <w:rFonts w:asciiTheme="majorHAnsi" w:hAnsiTheme="majorHAnsi"/>
        </w:rPr>
        <w:t xml:space="preserve">children). </w:t>
      </w:r>
      <w:r w:rsidR="00481669" w:rsidRPr="00867E8F">
        <w:rPr>
          <w:rFonts w:asciiTheme="majorHAnsi" w:hAnsiTheme="majorHAnsi"/>
        </w:rPr>
        <w:t xml:space="preserve"> </w:t>
      </w:r>
      <w:r w:rsidR="005E24D7" w:rsidRPr="00867E8F">
        <w:rPr>
          <w:rFonts w:asciiTheme="majorHAnsi" w:hAnsiTheme="majorHAnsi"/>
        </w:rPr>
        <w:t xml:space="preserve">Between 13-27% of each country’s sample was omitted and the uniformity in exclusion percentages suggests that the games and questionnaires were appropriate across cities. </w:t>
      </w:r>
      <w:r w:rsidR="00481669" w:rsidRPr="00867E8F">
        <w:rPr>
          <w:rFonts w:asciiTheme="majorHAnsi" w:hAnsiTheme="majorHAnsi"/>
        </w:rPr>
        <w:t xml:space="preserve"> </w:t>
      </w:r>
      <w:r w:rsidR="005E24D7" w:rsidRPr="00867E8F">
        <w:rPr>
          <w:rFonts w:asciiTheme="majorHAnsi" w:hAnsiTheme="majorHAnsi"/>
        </w:rPr>
        <w:t>A total of 1,878 children were included in the subsequent analyses.</w:t>
      </w:r>
    </w:p>
    <w:p w14:paraId="29A9F416" w14:textId="77777777" w:rsidR="00FF2334" w:rsidRPr="00867E8F" w:rsidRDefault="00FF2334" w:rsidP="001549D3">
      <w:pPr>
        <w:spacing w:line="360" w:lineRule="auto"/>
        <w:rPr>
          <w:rFonts w:asciiTheme="majorHAnsi" w:hAnsiTheme="majorHAnsi"/>
        </w:rPr>
      </w:pPr>
    </w:p>
    <w:p w14:paraId="4CCDB866" w14:textId="70B023A0" w:rsidR="00830C10" w:rsidRPr="00867E8F" w:rsidRDefault="00524A5F" w:rsidP="001549D3">
      <w:pPr>
        <w:spacing w:line="360" w:lineRule="auto"/>
        <w:rPr>
          <w:rFonts w:asciiTheme="majorHAnsi" w:hAnsiTheme="majorHAnsi"/>
          <w:b/>
        </w:rPr>
      </w:pPr>
      <w:r w:rsidRPr="00867E8F">
        <w:rPr>
          <w:rFonts w:asciiTheme="majorHAnsi" w:hAnsiTheme="majorHAnsi"/>
          <w:b/>
        </w:rPr>
        <w:t>Wealth Model</w:t>
      </w:r>
    </w:p>
    <w:p w14:paraId="7366757C" w14:textId="65D0A3E2" w:rsidR="00DA18AF" w:rsidRPr="00867E8F" w:rsidRDefault="00830C10" w:rsidP="001549D3">
      <w:pPr>
        <w:spacing w:line="360" w:lineRule="auto"/>
        <w:rPr>
          <w:rFonts w:asciiTheme="majorHAnsi" w:hAnsiTheme="majorHAnsi"/>
          <w:b/>
        </w:rPr>
      </w:pPr>
      <w:r w:rsidRPr="00867E8F">
        <w:rPr>
          <w:rFonts w:asciiTheme="majorHAnsi" w:hAnsiTheme="majorHAnsi"/>
        </w:rPr>
        <w:t>Separate l</w:t>
      </w:r>
      <w:r w:rsidR="00E80C48" w:rsidRPr="00867E8F">
        <w:rPr>
          <w:rFonts w:asciiTheme="majorHAnsi" w:hAnsiTheme="majorHAnsi"/>
        </w:rPr>
        <w:t>inear mixed-</w:t>
      </w:r>
      <w:r w:rsidR="00FF2334" w:rsidRPr="00867E8F">
        <w:rPr>
          <w:rFonts w:asciiTheme="majorHAnsi" w:hAnsiTheme="majorHAnsi"/>
        </w:rPr>
        <w:t>effects model</w:t>
      </w:r>
      <w:r w:rsidRPr="00867E8F">
        <w:rPr>
          <w:rFonts w:asciiTheme="majorHAnsi" w:hAnsiTheme="majorHAnsi"/>
        </w:rPr>
        <w:t>s were</w:t>
      </w:r>
      <w:r w:rsidR="00FF2334" w:rsidRPr="00867E8F">
        <w:rPr>
          <w:rFonts w:asciiTheme="majorHAnsi" w:hAnsiTheme="majorHAnsi"/>
        </w:rPr>
        <w:t xml:space="preserve"> conducted </w:t>
      </w:r>
      <w:r w:rsidRPr="00867E8F">
        <w:rPr>
          <w:rFonts w:asciiTheme="majorHAnsi" w:hAnsiTheme="majorHAnsi"/>
        </w:rPr>
        <w:t xml:space="preserve">to </w:t>
      </w:r>
      <w:r w:rsidR="00D15F12" w:rsidRPr="00867E8F">
        <w:rPr>
          <w:rFonts w:asciiTheme="majorHAnsi" w:hAnsiTheme="majorHAnsi"/>
        </w:rPr>
        <w:t>examine</w:t>
      </w:r>
      <w:r w:rsidRPr="00867E8F">
        <w:rPr>
          <w:rFonts w:asciiTheme="majorHAnsi" w:hAnsiTheme="majorHAnsi"/>
        </w:rPr>
        <w:t xml:space="preserve"> the influence of age, culture, </w:t>
      </w:r>
      <w:r w:rsidR="004B16D8" w:rsidRPr="00867E8F">
        <w:rPr>
          <w:rFonts w:asciiTheme="majorHAnsi" w:hAnsiTheme="majorHAnsi"/>
        </w:rPr>
        <w:t>and various covariates</w:t>
      </w:r>
      <w:r w:rsidRPr="00867E8F">
        <w:rPr>
          <w:rFonts w:asciiTheme="majorHAnsi" w:hAnsiTheme="majorHAnsi"/>
        </w:rPr>
        <w:t xml:space="preserve"> on allocation of</w:t>
      </w:r>
      <w:r w:rsidR="00DA18AF" w:rsidRPr="00867E8F">
        <w:rPr>
          <w:rFonts w:asciiTheme="majorHAnsi" w:hAnsiTheme="majorHAnsi"/>
        </w:rPr>
        <w:t xml:space="preserve"> candies </w:t>
      </w:r>
      <w:r w:rsidRPr="00867E8F">
        <w:rPr>
          <w:rFonts w:asciiTheme="majorHAnsi" w:hAnsiTheme="majorHAnsi"/>
        </w:rPr>
        <w:t xml:space="preserve">in the </w:t>
      </w:r>
      <w:r w:rsidR="00954873" w:rsidRPr="00867E8F">
        <w:rPr>
          <w:rFonts w:asciiTheme="majorHAnsi" w:hAnsiTheme="majorHAnsi"/>
        </w:rPr>
        <w:t>wealth</w:t>
      </w:r>
      <w:r w:rsidR="00DA18AF" w:rsidRPr="00867E8F">
        <w:rPr>
          <w:rFonts w:asciiTheme="majorHAnsi" w:hAnsiTheme="majorHAnsi"/>
        </w:rPr>
        <w:t xml:space="preserve"> distributive justice game</w:t>
      </w:r>
      <w:r w:rsidR="009A5459" w:rsidRPr="00867E8F">
        <w:rPr>
          <w:rFonts w:asciiTheme="majorHAnsi" w:hAnsiTheme="majorHAnsi"/>
        </w:rPr>
        <w:t xml:space="preserve"> (see Appendix </w:t>
      </w:r>
      <w:r w:rsidR="00C376B7" w:rsidRPr="00867E8F">
        <w:rPr>
          <w:rFonts w:asciiTheme="majorHAnsi" w:hAnsiTheme="majorHAnsi"/>
        </w:rPr>
        <w:t>6</w:t>
      </w:r>
      <w:r w:rsidR="009A5459" w:rsidRPr="00867E8F">
        <w:rPr>
          <w:rFonts w:asciiTheme="majorHAnsi" w:hAnsiTheme="majorHAnsi"/>
        </w:rPr>
        <w:t xml:space="preserve"> for </w:t>
      </w:r>
      <w:r w:rsidR="008D4E6B" w:rsidRPr="00867E8F">
        <w:rPr>
          <w:rFonts w:asciiTheme="majorHAnsi" w:hAnsiTheme="majorHAnsi"/>
        </w:rPr>
        <w:t>a comparison of</w:t>
      </w:r>
      <w:r w:rsidR="009A5459" w:rsidRPr="00867E8F">
        <w:rPr>
          <w:rFonts w:asciiTheme="majorHAnsi" w:hAnsiTheme="majorHAnsi"/>
        </w:rPr>
        <w:t xml:space="preserve"> </w:t>
      </w:r>
      <w:r w:rsidR="00407D3F" w:rsidRPr="00867E8F">
        <w:rPr>
          <w:rFonts w:asciiTheme="majorHAnsi" w:hAnsiTheme="majorHAnsi"/>
        </w:rPr>
        <w:t xml:space="preserve">condition-specific </w:t>
      </w:r>
      <w:r w:rsidR="009A5459" w:rsidRPr="00867E8F">
        <w:rPr>
          <w:rFonts w:asciiTheme="majorHAnsi" w:hAnsiTheme="majorHAnsi"/>
        </w:rPr>
        <w:t>models)</w:t>
      </w:r>
      <w:r w:rsidR="00954873" w:rsidRPr="00867E8F">
        <w:rPr>
          <w:rFonts w:asciiTheme="majorHAnsi" w:hAnsiTheme="majorHAnsi"/>
        </w:rPr>
        <w:t>.</w:t>
      </w:r>
      <w:r w:rsidRPr="00867E8F">
        <w:rPr>
          <w:rFonts w:asciiTheme="majorHAnsi" w:hAnsiTheme="majorHAnsi"/>
        </w:rPr>
        <w:t xml:space="preserve"> </w:t>
      </w:r>
      <w:r w:rsidR="00953D9F" w:rsidRPr="00867E8F">
        <w:rPr>
          <w:rFonts w:asciiTheme="majorHAnsi" w:hAnsiTheme="majorHAnsi"/>
        </w:rPr>
        <w:t xml:space="preserve"> </w:t>
      </w:r>
      <w:r w:rsidR="00E86280" w:rsidRPr="00867E8F">
        <w:rPr>
          <w:rFonts w:asciiTheme="majorHAnsi" w:hAnsiTheme="majorHAnsi"/>
        </w:rPr>
        <w:t>Each</w:t>
      </w:r>
      <w:r w:rsidR="00BA30D8" w:rsidRPr="00867E8F">
        <w:rPr>
          <w:rFonts w:asciiTheme="majorHAnsi" w:hAnsiTheme="majorHAnsi"/>
        </w:rPr>
        <w:t xml:space="preserve"> model </w:t>
      </w:r>
      <w:r w:rsidR="00407D3F" w:rsidRPr="00867E8F">
        <w:rPr>
          <w:rFonts w:asciiTheme="majorHAnsi" w:hAnsiTheme="majorHAnsi"/>
        </w:rPr>
        <w:t>examine</w:t>
      </w:r>
      <w:r w:rsidR="00953D9F" w:rsidRPr="00867E8F">
        <w:rPr>
          <w:rFonts w:asciiTheme="majorHAnsi" w:hAnsiTheme="majorHAnsi"/>
        </w:rPr>
        <w:t>d</w:t>
      </w:r>
      <w:r w:rsidR="00524A5F" w:rsidRPr="00867E8F">
        <w:rPr>
          <w:rFonts w:asciiTheme="majorHAnsi" w:hAnsiTheme="majorHAnsi"/>
        </w:rPr>
        <w:t xml:space="preserve"> the interact</w:t>
      </w:r>
      <w:r w:rsidR="00BA30D8" w:rsidRPr="00867E8F">
        <w:rPr>
          <w:rFonts w:asciiTheme="majorHAnsi" w:hAnsiTheme="majorHAnsi"/>
        </w:rPr>
        <w:t>ion between age and culture based on f</w:t>
      </w:r>
      <w:r w:rsidR="00407D3F" w:rsidRPr="00867E8F">
        <w:rPr>
          <w:rFonts w:asciiTheme="majorHAnsi" w:hAnsiTheme="majorHAnsi"/>
        </w:rPr>
        <w:t>indings from the omnibus analysi</w:t>
      </w:r>
      <w:r w:rsidR="00BA30D8" w:rsidRPr="00867E8F">
        <w:rPr>
          <w:rFonts w:asciiTheme="majorHAnsi" w:hAnsiTheme="majorHAnsi"/>
        </w:rPr>
        <w:t>s,</w:t>
      </w:r>
      <w:r w:rsidR="00524A5F" w:rsidRPr="00867E8F">
        <w:rPr>
          <w:rFonts w:asciiTheme="majorHAnsi" w:hAnsiTheme="majorHAnsi"/>
        </w:rPr>
        <w:t xml:space="preserve"> but we were also interested in how </w:t>
      </w:r>
      <w:r w:rsidR="00BA30D8" w:rsidRPr="00867E8F">
        <w:rPr>
          <w:rFonts w:asciiTheme="majorHAnsi" w:hAnsiTheme="majorHAnsi"/>
        </w:rPr>
        <w:t>covariates</w:t>
      </w:r>
      <w:r w:rsidR="00524A5F" w:rsidRPr="00867E8F">
        <w:rPr>
          <w:rFonts w:asciiTheme="majorHAnsi" w:hAnsiTheme="majorHAnsi"/>
        </w:rPr>
        <w:t xml:space="preserve"> of gender, maternal education, and total children in the family might affect </w:t>
      </w:r>
      <w:r w:rsidR="00BA30D8" w:rsidRPr="00867E8F">
        <w:rPr>
          <w:rFonts w:asciiTheme="majorHAnsi" w:hAnsiTheme="majorHAnsi"/>
        </w:rPr>
        <w:t>the relationship between age, culture, and allocation preferences.</w:t>
      </w:r>
      <w:r w:rsidR="00524A5F" w:rsidRPr="00867E8F">
        <w:rPr>
          <w:rFonts w:asciiTheme="majorHAnsi" w:hAnsiTheme="majorHAnsi"/>
        </w:rPr>
        <w:t xml:space="preserve"> </w:t>
      </w:r>
      <w:r w:rsidR="00953D9F" w:rsidRPr="00867E8F">
        <w:rPr>
          <w:rFonts w:asciiTheme="majorHAnsi" w:hAnsiTheme="majorHAnsi"/>
        </w:rPr>
        <w:t xml:space="preserve"> </w:t>
      </w:r>
      <w:r w:rsidR="00524A5F" w:rsidRPr="00867E8F">
        <w:rPr>
          <w:rFonts w:asciiTheme="majorHAnsi" w:hAnsiTheme="majorHAnsi"/>
        </w:rPr>
        <w:t>Gender has been previously shown to influence sharing preferences (</w:t>
      </w:r>
      <w:r w:rsidR="004038F7" w:rsidRPr="00867E8F">
        <w:rPr>
          <w:rFonts w:asciiTheme="majorHAnsi" w:hAnsiTheme="majorHAnsi"/>
        </w:rPr>
        <w:t>Burford, Foley, Rollins, &amp; Rosario, 1996; Benozio &amp; Diesendruck, 2015</w:t>
      </w:r>
      <w:r w:rsidR="00524A5F" w:rsidRPr="00867E8F">
        <w:rPr>
          <w:rFonts w:asciiTheme="majorHAnsi" w:hAnsiTheme="majorHAnsi"/>
        </w:rPr>
        <w:t xml:space="preserve">). </w:t>
      </w:r>
      <w:r w:rsidR="004038F7" w:rsidRPr="00867E8F">
        <w:rPr>
          <w:rFonts w:asciiTheme="majorHAnsi" w:hAnsiTheme="majorHAnsi"/>
        </w:rPr>
        <w:t xml:space="preserve">Additionally, </w:t>
      </w:r>
      <w:r w:rsidR="00C2374D" w:rsidRPr="00867E8F">
        <w:rPr>
          <w:rFonts w:asciiTheme="majorHAnsi" w:hAnsiTheme="majorHAnsi"/>
        </w:rPr>
        <w:t xml:space="preserve">I/C </w:t>
      </w:r>
      <w:r w:rsidRPr="00867E8F">
        <w:rPr>
          <w:rFonts w:asciiTheme="majorHAnsi" w:hAnsiTheme="majorHAnsi"/>
        </w:rPr>
        <w:t xml:space="preserve">levels are </w:t>
      </w:r>
      <w:r w:rsidR="00954873" w:rsidRPr="00867E8F">
        <w:rPr>
          <w:rFonts w:asciiTheme="majorHAnsi" w:hAnsiTheme="majorHAnsi"/>
        </w:rPr>
        <w:t>often correlated with wealth</w:t>
      </w:r>
      <w:r w:rsidRPr="00867E8F">
        <w:rPr>
          <w:rFonts w:asciiTheme="majorHAnsi" w:hAnsiTheme="majorHAnsi"/>
        </w:rPr>
        <w:t xml:space="preserve"> (Hofstede, 2001</w:t>
      </w:r>
      <w:r w:rsidR="004038F7" w:rsidRPr="00867E8F">
        <w:rPr>
          <w:rFonts w:asciiTheme="majorHAnsi" w:hAnsiTheme="majorHAnsi"/>
        </w:rPr>
        <w:t xml:space="preserve">), and maternal education was used as a measure of socioeconomic status (Winkleby et al., 1992). </w:t>
      </w:r>
      <w:r w:rsidR="00953D9F" w:rsidRPr="00867E8F">
        <w:rPr>
          <w:rFonts w:asciiTheme="majorHAnsi" w:hAnsiTheme="majorHAnsi"/>
        </w:rPr>
        <w:t xml:space="preserve"> </w:t>
      </w:r>
      <w:r w:rsidR="004038F7" w:rsidRPr="00867E8F">
        <w:rPr>
          <w:rFonts w:asciiTheme="majorHAnsi" w:hAnsiTheme="majorHAnsi"/>
        </w:rPr>
        <w:t>The</w:t>
      </w:r>
      <w:r w:rsidR="00954873" w:rsidRPr="00867E8F">
        <w:rPr>
          <w:rFonts w:asciiTheme="majorHAnsi" w:hAnsiTheme="majorHAnsi"/>
        </w:rPr>
        <w:t xml:space="preserve"> total number of children in the family was </w:t>
      </w:r>
      <w:r w:rsidR="004038F7" w:rsidRPr="00867E8F">
        <w:rPr>
          <w:rFonts w:asciiTheme="majorHAnsi" w:hAnsiTheme="majorHAnsi"/>
        </w:rPr>
        <w:t xml:space="preserve">also </w:t>
      </w:r>
      <w:r w:rsidR="00954873" w:rsidRPr="00867E8F">
        <w:rPr>
          <w:rFonts w:asciiTheme="majorHAnsi" w:hAnsiTheme="majorHAnsi"/>
        </w:rPr>
        <w:t xml:space="preserve">added </w:t>
      </w:r>
      <w:r w:rsidRPr="00867E8F">
        <w:rPr>
          <w:rFonts w:asciiTheme="majorHAnsi" w:hAnsiTheme="majorHAnsi"/>
        </w:rPr>
        <w:t>to the models because</w:t>
      </w:r>
      <w:r w:rsidR="00954873" w:rsidRPr="00867E8F">
        <w:rPr>
          <w:rFonts w:asciiTheme="majorHAnsi" w:hAnsiTheme="majorHAnsi"/>
        </w:rPr>
        <w:t xml:space="preserve"> family size and structure is often related to the I/C dimension</w:t>
      </w:r>
      <w:r w:rsidR="00B170A0" w:rsidRPr="00867E8F">
        <w:rPr>
          <w:rFonts w:asciiTheme="majorHAnsi" w:hAnsiTheme="majorHAnsi"/>
        </w:rPr>
        <w:t xml:space="preserve">. </w:t>
      </w:r>
      <w:r w:rsidR="00953D9F" w:rsidRPr="00867E8F">
        <w:rPr>
          <w:rFonts w:asciiTheme="majorHAnsi" w:hAnsiTheme="majorHAnsi"/>
        </w:rPr>
        <w:t xml:space="preserve"> </w:t>
      </w:r>
      <w:r w:rsidR="005F02A1" w:rsidRPr="00867E8F">
        <w:rPr>
          <w:rFonts w:asciiTheme="majorHAnsi" w:hAnsiTheme="majorHAnsi"/>
        </w:rPr>
        <w:t xml:space="preserve">For instance, </w:t>
      </w:r>
      <w:r w:rsidR="00B170A0" w:rsidRPr="00867E8F">
        <w:rPr>
          <w:rFonts w:asciiTheme="majorHAnsi" w:hAnsiTheme="majorHAnsi"/>
        </w:rPr>
        <w:t>people in more collectivistic societies may live together for economic reasons (Kagitcibasi, 200</w:t>
      </w:r>
      <w:r w:rsidRPr="00867E8F">
        <w:rPr>
          <w:rFonts w:asciiTheme="majorHAnsi" w:hAnsiTheme="majorHAnsi"/>
        </w:rPr>
        <w:t>5), whereas</w:t>
      </w:r>
      <w:r w:rsidR="00B170A0" w:rsidRPr="00867E8F">
        <w:rPr>
          <w:rFonts w:asciiTheme="majorHAnsi" w:hAnsiTheme="majorHAnsi"/>
        </w:rPr>
        <w:t xml:space="preserve"> </w:t>
      </w:r>
      <w:r w:rsidR="005F02A1" w:rsidRPr="00867E8F">
        <w:rPr>
          <w:rFonts w:asciiTheme="majorHAnsi" w:hAnsiTheme="majorHAnsi"/>
        </w:rPr>
        <w:t>living on one’s own is considered a</w:t>
      </w:r>
      <w:r w:rsidR="00B170A0" w:rsidRPr="00867E8F">
        <w:rPr>
          <w:rFonts w:asciiTheme="majorHAnsi" w:hAnsiTheme="majorHAnsi"/>
        </w:rPr>
        <w:t xml:space="preserve"> more</w:t>
      </w:r>
      <w:r w:rsidR="005F02A1" w:rsidRPr="00867E8F">
        <w:rPr>
          <w:rFonts w:asciiTheme="majorHAnsi" w:hAnsiTheme="majorHAnsi"/>
        </w:rPr>
        <w:t xml:space="preserve"> </w:t>
      </w:r>
      <w:r w:rsidR="00B170A0" w:rsidRPr="00867E8F">
        <w:rPr>
          <w:rFonts w:asciiTheme="majorHAnsi" w:hAnsiTheme="majorHAnsi"/>
        </w:rPr>
        <w:t>individualistic characteristic and increase</w:t>
      </w:r>
      <w:r w:rsidR="00BD52B7" w:rsidRPr="00867E8F">
        <w:rPr>
          <w:rFonts w:asciiTheme="majorHAnsi" w:hAnsiTheme="majorHAnsi"/>
        </w:rPr>
        <w:t>s</w:t>
      </w:r>
      <w:r w:rsidR="00B170A0" w:rsidRPr="00867E8F">
        <w:rPr>
          <w:rFonts w:asciiTheme="majorHAnsi" w:hAnsiTheme="majorHAnsi"/>
        </w:rPr>
        <w:t xml:space="preserve"> with </w:t>
      </w:r>
      <w:r w:rsidR="00BD52B7" w:rsidRPr="00867E8F">
        <w:rPr>
          <w:rFonts w:asciiTheme="majorHAnsi" w:hAnsiTheme="majorHAnsi"/>
        </w:rPr>
        <w:t xml:space="preserve">urbanization </w:t>
      </w:r>
      <w:r w:rsidR="005F02A1" w:rsidRPr="00867E8F">
        <w:rPr>
          <w:rFonts w:asciiTheme="majorHAnsi" w:hAnsiTheme="majorHAnsi"/>
        </w:rPr>
        <w:t>in collectivistic societies (Seymour, 1999; Elder, King, &amp; Conger, 1996).</w:t>
      </w:r>
      <w:r w:rsidR="00524A5F" w:rsidRPr="00867E8F">
        <w:rPr>
          <w:rFonts w:asciiTheme="majorHAnsi" w:hAnsiTheme="majorHAnsi"/>
        </w:rPr>
        <w:t xml:space="preserve"> </w:t>
      </w:r>
      <w:r w:rsidR="00953D9F" w:rsidRPr="00867E8F">
        <w:rPr>
          <w:rFonts w:asciiTheme="majorHAnsi" w:hAnsiTheme="majorHAnsi"/>
        </w:rPr>
        <w:t xml:space="preserve"> </w:t>
      </w:r>
      <w:r w:rsidR="00524A5F" w:rsidRPr="00867E8F">
        <w:rPr>
          <w:rFonts w:asciiTheme="majorHAnsi" w:hAnsiTheme="majorHAnsi"/>
        </w:rPr>
        <w:t>Therefore, Model A</w:t>
      </w:r>
      <w:r w:rsidRPr="00867E8F">
        <w:rPr>
          <w:rFonts w:asciiTheme="majorHAnsi" w:hAnsiTheme="majorHAnsi"/>
        </w:rPr>
        <w:t xml:space="preserve"> examin</w:t>
      </w:r>
      <w:r w:rsidR="00524A5F" w:rsidRPr="00867E8F">
        <w:rPr>
          <w:rFonts w:asciiTheme="majorHAnsi" w:hAnsiTheme="majorHAnsi"/>
        </w:rPr>
        <w:t>ed</w:t>
      </w:r>
      <w:r w:rsidRPr="00867E8F">
        <w:rPr>
          <w:rFonts w:asciiTheme="majorHAnsi" w:hAnsiTheme="majorHAnsi"/>
        </w:rPr>
        <w:t xml:space="preserve"> the inte</w:t>
      </w:r>
      <w:r w:rsidR="00FE1851" w:rsidRPr="00867E8F">
        <w:rPr>
          <w:rFonts w:asciiTheme="majorHAnsi" w:hAnsiTheme="majorHAnsi"/>
        </w:rPr>
        <w:t>raction of age and culture alone</w:t>
      </w:r>
      <w:r w:rsidR="00524A5F" w:rsidRPr="00867E8F">
        <w:rPr>
          <w:rFonts w:asciiTheme="majorHAnsi" w:hAnsiTheme="majorHAnsi"/>
        </w:rPr>
        <w:t>, Model B</w:t>
      </w:r>
      <w:r w:rsidRPr="00867E8F">
        <w:rPr>
          <w:rFonts w:asciiTheme="majorHAnsi" w:hAnsiTheme="majorHAnsi"/>
        </w:rPr>
        <w:t xml:space="preserve"> examin</w:t>
      </w:r>
      <w:r w:rsidR="00524A5F" w:rsidRPr="00867E8F">
        <w:rPr>
          <w:rFonts w:asciiTheme="majorHAnsi" w:hAnsiTheme="majorHAnsi"/>
        </w:rPr>
        <w:t>ed</w:t>
      </w:r>
      <w:r w:rsidRPr="00867E8F">
        <w:rPr>
          <w:rFonts w:asciiTheme="majorHAnsi" w:hAnsiTheme="majorHAnsi"/>
        </w:rPr>
        <w:t xml:space="preserve"> the interaction of age and culture </w:t>
      </w:r>
      <w:r w:rsidR="00524A5F" w:rsidRPr="00867E8F">
        <w:rPr>
          <w:rFonts w:asciiTheme="majorHAnsi" w:hAnsiTheme="majorHAnsi"/>
        </w:rPr>
        <w:t xml:space="preserve">as well as the influence of gender, and Model C </w:t>
      </w:r>
      <w:r w:rsidR="00524A5F" w:rsidRPr="00867E8F">
        <w:rPr>
          <w:rFonts w:asciiTheme="majorHAnsi" w:hAnsiTheme="majorHAnsi"/>
        </w:rPr>
        <w:lastRenderedPageBreak/>
        <w:t>examin</w:t>
      </w:r>
      <w:r w:rsidR="00BA30D8" w:rsidRPr="00867E8F">
        <w:rPr>
          <w:rFonts w:asciiTheme="majorHAnsi" w:hAnsiTheme="majorHAnsi"/>
        </w:rPr>
        <w:t>ed</w:t>
      </w:r>
      <w:r w:rsidR="00D07E88" w:rsidRPr="00867E8F">
        <w:rPr>
          <w:rFonts w:asciiTheme="majorHAnsi" w:hAnsiTheme="majorHAnsi"/>
        </w:rPr>
        <w:t xml:space="preserve"> </w:t>
      </w:r>
      <w:r w:rsidR="00524A5F" w:rsidRPr="00867E8F">
        <w:rPr>
          <w:rFonts w:asciiTheme="majorHAnsi" w:hAnsiTheme="majorHAnsi"/>
        </w:rPr>
        <w:t>the interaction of age and culture as well as the influence of maternal education and tota</w:t>
      </w:r>
      <w:r w:rsidR="00BA30D8" w:rsidRPr="00867E8F">
        <w:rPr>
          <w:rFonts w:asciiTheme="majorHAnsi" w:hAnsiTheme="majorHAnsi"/>
        </w:rPr>
        <w:t>l</w:t>
      </w:r>
      <w:r w:rsidR="00524A5F" w:rsidRPr="00867E8F">
        <w:rPr>
          <w:rFonts w:asciiTheme="majorHAnsi" w:hAnsiTheme="majorHAnsi"/>
        </w:rPr>
        <w:t xml:space="preserve"> children</w:t>
      </w:r>
      <w:r w:rsidR="00BA30D8" w:rsidRPr="00867E8F">
        <w:rPr>
          <w:rFonts w:asciiTheme="majorHAnsi" w:hAnsiTheme="majorHAnsi"/>
        </w:rPr>
        <w:t xml:space="preserve">, since both of these covariates are related to the family’s economic </w:t>
      </w:r>
      <w:r w:rsidR="003B3122" w:rsidRPr="00867E8F">
        <w:rPr>
          <w:rFonts w:asciiTheme="majorHAnsi" w:hAnsiTheme="majorHAnsi"/>
        </w:rPr>
        <w:t xml:space="preserve">structure and </w:t>
      </w:r>
      <w:r w:rsidR="00BA30D8" w:rsidRPr="00867E8F">
        <w:rPr>
          <w:rFonts w:asciiTheme="majorHAnsi" w:hAnsiTheme="majorHAnsi"/>
        </w:rPr>
        <w:t xml:space="preserve">status. </w:t>
      </w:r>
      <w:r w:rsidR="00953D9F" w:rsidRPr="00867E8F">
        <w:rPr>
          <w:rFonts w:asciiTheme="majorHAnsi" w:hAnsiTheme="majorHAnsi"/>
        </w:rPr>
        <w:t xml:space="preserve"> </w:t>
      </w:r>
      <w:r w:rsidR="00BA30D8" w:rsidRPr="00867E8F">
        <w:rPr>
          <w:rFonts w:asciiTheme="majorHAnsi" w:hAnsiTheme="majorHAnsi"/>
        </w:rPr>
        <w:t xml:space="preserve">Consistent with the omnibus analysis, the participant variable was entered as the random intercept nested with country in these models. </w:t>
      </w:r>
      <w:r w:rsidR="00953D9F" w:rsidRPr="00867E8F">
        <w:rPr>
          <w:rFonts w:asciiTheme="majorHAnsi" w:hAnsiTheme="majorHAnsi"/>
        </w:rPr>
        <w:t xml:space="preserve"> </w:t>
      </w:r>
      <w:r w:rsidR="0038487B" w:rsidRPr="00867E8F">
        <w:rPr>
          <w:rFonts w:asciiTheme="majorHAnsi" w:hAnsiTheme="majorHAnsi"/>
        </w:rPr>
        <w:t>The</w:t>
      </w:r>
      <w:r w:rsidR="00BA30D8" w:rsidRPr="00867E8F">
        <w:rPr>
          <w:rFonts w:asciiTheme="majorHAnsi" w:hAnsiTheme="majorHAnsi"/>
        </w:rPr>
        <w:t xml:space="preserve"> models</w:t>
      </w:r>
      <w:r w:rsidR="00524A5F" w:rsidRPr="00867E8F">
        <w:rPr>
          <w:rFonts w:asciiTheme="majorHAnsi" w:hAnsiTheme="majorHAnsi"/>
        </w:rPr>
        <w:t xml:space="preserve"> were compared using Aka</w:t>
      </w:r>
      <w:r w:rsidR="00BA30D8" w:rsidRPr="00867E8F">
        <w:rPr>
          <w:rFonts w:asciiTheme="majorHAnsi" w:hAnsiTheme="majorHAnsi"/>
        </w:rPr>
        <w:t>ike information criterion (AIC)</w:t>
      </w:r>
      <w:r w:rsidR="00D07E88" w:rsidRPr="00867E8F">
        <w:rPr>
          <w:rFonts w:asciiTheme="majorHAnsi" w:hAnsiTheme="majorHAnsi"/>
        </w:rPr>
        <w:t>,</w:t>
      </w:r>
      <w:r w:rsidR="00BA30D8" w:rsidRPr="00867E8F">
        <w:rPr>
          <w:rFonts w:asciiTheme="majorHAnsi" w:hAnsiTheme="majorHAnsi"/>
        </w:rPr>
        <w:t xml:space="preserve"> and </w:t>
      </w:r>
      <w:r w:rsidR="00543304" w:rsidRPr="00867E8F">
        <w:rPr>
          <w:rFonts w:asciiTheme="majorHAnsi" w:hAnsiTheme="majorHAnsi"/>
        </w:rPr>
        <w:t>Model C had the lowest AIC score</w:t>
      </w:r>
      <w:r w:rsidR="00407D3F" w:rsidRPr="00867E8F">
        <w:rPr>
          <w:rFonts w:asciiTheme="majorHAnsi" w:hAnsiTheme="majorHAnsi"/>
        </w:rPr>
        <w:t xml:space="preserve"> of the three models</w:t>
      </w:r>
      <w:r w:rsidR="00543304" w:rsidRPr="00867E8F">
        <w:rPr>
          <w:rFonts w:asciiTheme="majorHAnsi" w:hAnsiTheme="majorHAnsi"/>
        </w:rPr>
        <w:t xml:space="preserve"> </w:t>
      </w:r>
      <w:r w:rsidR="00524A5F" w:rsidRPr="00867E8F">
        <w:rPr>
          <w:rFonts w:asciiTheme="majorHAnsi" w:hAnsiTheme="majorHAnsi"/>
        </w:rPr>
        <w:t>(</w:t>
      </w:r>
      <w:r w:rsidR="00BA30D8" w:rsidRPr="00867E8F">
        <w:rPr>
          <w:rFonts w:asciiTheme="majorHAnsi" w:hAnsiTheme="majorHAnsi"/>
        </w:rPr>
        <w:t xml:space="preserve">Model C </w:t>
      </w:r>
      <w:r w:rsidR="00524A5F" w:rsidRPr="00867E8F">
        <w:rPr>
          <w:rFonts w:asciiTheme="majorHAnsi" w:hAnsiTheme="majorHAnsi"/>
        </w:rPr>
        <w:t xml:space="preserve">7825.409 AIC compared to </w:t>
      </w:r>
      <w:r w:rsidR="007A7B06" w:rsidRPr="00867E8F">
        <w:rPr>
          <w:rFonts w:asciiTheme="majorHAnsi" w:hAnsiTheme="majorHAnsi"/>
        </w:rPr>
        <w:t xml:space="preserve">Model A </w:t>
      </w:r>
      <w:r w:rsidR="00524A5F" w:rsidRPr="00867E8F">
        <w:rPr>
          <w:rFonts w:asciiTheme="majorHAnsi" w:hAnsiTheme="majorHAnsi"/>
        </w:rPr>
        <w:t>7845.216</w:t>
      </w:r>
      <w:r w:rsidR="007A7B06" w:rsidRPr="00867E8F">
        <w:rPr>
          <w:rFonts w:asciiTheme="majorHAnsi" w:hAnsiTheme="majorHAnsi"/>
        </w:rPr>
        <w:t xml:space="preserve"> AIC</w:t>
      </w:r>
      <w:r w:rsidR="00543304" w:rsidRPr="00867E8F">
        <w:rPr>
          <w:rFonts w:asciiTheme="majorHAnsi" w:hAnsiTheme="majorHAnsi"/>
        </w:rPr>
        <w:t xml:space="preserve"> and Model B</w:t>
      </w:r>
      <w:r w:rsidR="007A7B06" w:rsidRPr="00867E8F">
        <w:rPr>
          <w:rFonts w:asciiTheme="majorHAnsi" w:hAnsiTheme="majorHAnsi"/>
        </w:rPr>
        <w:t xml:space="preserve"> </w:t>
      </w:r>
      <w:r w:rsidR="00524A5F" w:rsidRPr="00867E8F">
        <w:rPr>
          <w:rFonts w:asciiTheme="majorHAnsi" w:hAnsiTheme="majorHAnsi"/>
        </w:rPr>
        <w:t xml:space="preserve">7846.664 </w:t>
      </w:r>
      <w:r w:rsidR="00BA30D8" w:rsidRPr="00867E8F">
        <w:rPr>
          <w:rFonts w:asciiTheme="majorHAnsi" w:hAnsiTheme="majorHAnsi"/>
        </w:rPr>
        <w:t>AIC</w:t>
      </w:r>
      <w:r w:rsidR="00D07E88" w:rsidRPr="00867E8F">
        <w:rPr>
          <w:rFonts w:asciiTheme="majorHAnsi" w:hAnsiTheme="majorHAnsi"/>
        </w:rPr>
        <w:t>)</w:t>
      </w:r>
      <w:r w:rsidR="00543304" w:rsidRPr="00867E8F">
        <w:rPr>
          <w:rFonts w:asciiTheme="majorHAnsi" w:hAnsiTheme="majorHAnsi"/>
        </w:rPr>
        <w:t xml:space="preserve">. </w:t>
      </w:r>
      <w:r w:rsidR="00953D9F" w:rsidRPr="00867E8F">
        <w:rPr>
          <w:rFonts w:asciiTheme="majorHAnsi" w:hAnsiTheme="majorHAnsi"/>
        </w:rPr>
        <w:t xml:space="preserve"> </w:t>
      </w:r>
      <w:r w:rsidR="00C376B7" w:rsidRPr="00867E8F">
        <w:rPr>
          <w:rFonts w:asciiTheme="majorHAnsi" w:hAnsiTheme="majorHAnsi"/>
        </w:rPr>
        <w:t>A</w:t>
      </w:r>
      <w:r w:rsidR="00543304" w:rsidRPr="00867E8F">
        <w:rPr>
          <w:rFonts w:asciiTheme="majorHAnsi" w:hAnsiTheme="majorHAnsi"/>
        </w:rPr>
        <w:t xml:space="preserve">nalysis of variance (ANOVA) </w:t>
      </w:r>
      <w:r w:rsidR="00C376B7" w:rsidRPr="00867E8F">
        <w:rPr>
          <w:rFonts w:asciiTheme="majorHAnsi" w:hAnsiTheme="majorHAnsi"/>
        </w:rPr>
        <w:t xml:space="preserve">tests </w:t>
      </w:r>
      <w:r w:rsidR="00543304" w:rsidRPr="00867E8F">
        <w:rPr>
          <w:rFonts w:asciiTheme="majorHAnsi" w:hAnsiTheme="majorHAnsi"/>
        </w:rPr>
        <w:t>comparing Model C with Model A (</w:t>
      </w:r>
      <w:r w:rsidR="00C47440" w:rsidRPr="00867E8F">
        <w:rPr>
          <w:rFonts w:asciiTheme="majorHAnsi" w:hAnsiTheme="majorHAnsi"/>
          <w:i/>
        </w:rPr>
        <w:t>F</w:t>
      </w:r>
      <w:r w:rsidR="00C47440" w:rsidRPr="00867E8F">
        <w:rPr>
          <w:rFonts w:asciiTheme="majorHAnsi" w:hAnsiTheme="majorHAnsi"/>
        </w:rPr>
        <w:t xml:space="preserve">(2,1872) = 11.94, </w:t>
      </w:r>
      <w:r w:rsidR="00C47440" w:rsidRPr="00867E8F">
        <w:rPr>
          <w:rFonts w:asciiTheme="majorHAnsi" w:hAnsiTheme="majorHAnsi"/>
          <w:i/>
        </w:rPr>
        <w:t>p</w:t>
      </w:r>
      <w:r w:rsidR="00543304" w:rsidRPr="00867E8F">
        <w:rPr>
          <w:rFonts w:asciiTheme="majorHAnsi" w:hAnsiTheme="majorHAnsi"/>
          <w:i/>
        </w:rPr>
        <w:t xml:space="preserve"> </w:t>
      </w:r>
      <w:r w:rsidR="00543304" w:rsidRPr="00867E8F">
        <w:rPr>
          <w:rFonts w:asciiTheme="majorHAnsi" w:hAnsiTheme="majorHAnsi"/>
        </w:rPr>
        <w:t>&lt; 0.001) and comparing Model C with Model B (</w:t>
      </w:r>
      <w:r w:rsidR="00C47440" w:rsidRPr="00867E8F">
        <w:rPr>
          <w:rFonts w:asciiTheme="majorHAnsi" w:hAnsiTheme="majorHAnsi"/>
          <w:i/>
        </w:rPr>
        <w:t>F</w:t>
      </w:r>
      <w:r w:rsidR="00C47440" w:rsidRPr="00867E8F">
        <w:rPr>
          <w:rFonts w:asciiTheme="majorHAnsi" w:hAnsiTheme="majorHAnsi"/>
        </w:rPr>
        <w:t xml:space="preserve">(1,1872) = 23.33, </w:t>
      </w:r>
      <w:r w:rsidR="00543304" w:rsidRPr="00867E8F">
        <w:rPr>
          <w:rFonts w:asciiTheme="majorHAnsi" w:hAnsiTheme="majorHAnsi"/>
          <w:i/>
        </w:rPr>
        <w:t xml:space="preserve">p </w:t>
      </w:r>
      <w:r w:rsidR="00543304" w:rsidRPr="00867E8F">
        <w:rPr>
          <w:rFonts w:asciiTheme="majorHAnsi" w:hAnsiTheme="majorHAnsi"/>
        </w:rPr>
        <w:t xml:space="preserve">&lt; 0.001) </w:t>
      </w:r>
      <w:r w:rsidR="00C376B7" w:rsidRPr="00867E8F">
        <w:rPr>
          <w:rFonts w:asciiTheme="majorHAnsi" w:hAnsiTheme="majorHAnsi"/>
        </w:rPr>
        <w:t xml:space="preserve">find </w:t>
      </w:r>
      <w:r w:rsidR="00407D3F" w:rsidRPr="00867E8F">
        <w:rPr>
          <w:rFonts w:asciiTheme="majorHAnsi" w:hAnsiTheme="majorHAnsi"/>
        </w:rPr>
        <w:t>that</w:t>
      </w:r>
      <w:r w:rsidR="00543304" w:rsidRPr="00867E8F">
        <w:rPr>
          <w:rFonts w:asciiTheme="majorHAnsi" w:hAnsiTheme="majorHAnsi"/>
        </w:rPr>
        <w:t xml:space="preserve"> Model C is a significantly better fit than the other models in the wealth condition.</w:t>
      </w:r>
    </w:p>
    <w:p w14:paraId="0FBA33B9" w14:textId="77777777" w:rsidR="007A7B06" w:rsidRPr="00867E8F" w:rsidRDefault="007A7B06" w:rsidP="001549D3">
      <w:pPr>
        <w:spacing w:line="360" w:lineRule="auto"/>
        <w:rPr>
          <w:rFonts w:asciiTheme="majorHAnsi" w:hAnsiTheme="majorHAnsi"/>
          <w:b/>
        </w:rPr>
      </w:pPr>
    </w:p>
    <w:p w14:paraId="1A8C77B1" w14:textId="3118D095" w:rsidR="007A7B06" w:rsidRPr="00867E8F" w:rsidRDefault="00371512" w:rsidP="001549D3">
      <w:pPr>
        <w:spacing w:line="360" w:lineRule="auto"/>
        <w:rPr>
          <w:rFonts w:asciiTheme="majorHAnsi" w:hAnsiTheme="majorHAnsi"/>
        </w:rPr>
      </w:pPr>
      <w:r w:rsidRPr="00867E8F">
        <w:rPr>
          <w:rFonts w:asciiTheme="majorHAnsi" w:hAnsiTheme="majorHAnsi"/>
        </w:rPr>
        <w:t xml:space="preserve">Results of </w:t>
      </w:r>
      <w:r w:rsidR="00F51BCE" w:rsidRPr="00867E8F">
        <w:rPr>
          <w:rFonts w:asciiTheme="majorHAnsi" w:hAnsiTheme="majorHAnsi"/>
        </w:rPr>
        <w:t>Model C</w:t>
      </w:r>
      <w:r w:rsidRPr="00867E8F">
        <w:rPr>
          <w:rFonts w:asciiTheme="majorHAnsi" w:hAnsiTheme="majorHAnsi"/>
        </w:rPr>
        <w:t xml:space="preserve"> on </w:t>
      </w:r>
      <w:r w:rsidR="00F51BCE" w:rsidRPr="00867E8F">
        <w:rPr>
          <w:rFonts w:asciiTheme="majorHAnsi" w:hAnsiTheme="majorHAnsi"/>
        </w:rPr>
        <w:t xml:space="preserve">the </w:t>
      </w:r>
      <w:r w:rsidRPr="00867E8F">
        <w:rPr>
          <w:rFonts w:asciiTheme="majorHAnsi" w:hAnsiTheme="majorHAnsi"/>
        </w:rPr>
        <w:t>average difference score of candies shared with a poor-rich recipient</w:t>
      </w:r>
      <w:r w:rsidR="00DA18AF" w:rsidRPr="00867E8F">
        <w:rPr>
          <w:rFonts w:asciiTheme="majorHAnsi" w:hAnsiTheme="majorHAnsi"/>
        </w:rPr>
        <w:t xml:space="preserve"> </w:t>
      </w:r>
      <w:r w:rsidR="00407D3F" w:rsidRPr="00867E8F">
        <w:rPr>
          <w:rFonts w:asciiTheme="majorHAnsi" w:hAnsiTheme="majorHAnsi"/>
        </w:rPr>
        <w:t>reveal</w:t>
      </w:r>
      <w:r w:rsidR="00FF2334" w:rsidRPr="00867E8F">
        <w:rPr>
          <w:rFonts w:asciiTheme="majorHAnsi" w:hAnsiTheme="majorHAnsi"/>
        </w:rPr>
        <w:t xml:space="preserve"> a</w:t>
      </w:r>
      <w:r w:rsidR="00DA18AF" w:rsidRPr="00867E8F">
        <w:rPr>
          <w:rFonts w:asciiTheme="majorHAnsi" w:hAnsiTheme="majorHAnsi"/>
        </w:rPr>
        <w:t xml:space="preserve"> statistically significant</w:t>
      </w:r>
      <w:r w:rsidR="007A7B06" w:rsidRPr="00867E8F">
        <w:rPr>
          <w:rFonts w:asciiTheme="majorHAnsi" w:hAnsiTheme="majorHAnsi"/>
        </w:rPr>
        <w:t xml:space="preserve"> main effect of age</w:t>
      </w:r>
      <w:r w:rsidR="00DA18AF" w:rsidRPr="00867E8F">
        <w:rPr>
          <w:rFonts w:asciiTheme="majorHAnsi" w:hAnsiTheme="majorHAnsi"/>
        </w:rPr>
        <w:t xml:space="preserve"> (</w:t>
      </w:r>
      <w:r w:rsidR="00F65099" w:rsidRPr="00867E8F">
        <w:rPr>
          <w:rFonts w:asciiTheme="majorHAnsi" w:hAnsiTheme="majorHAnsi" w:cstheme="majorHAnsi"/>
          <w:i/>
        </w:rPr>
        <w:t>β</w:t>
      </w:r>
      <w:r w:rsidR="00772140" w:rsidRPr="00867E8F">
        <w:rPr>
          <w:rFonts w:asciiTheme="majorHAnsi" w:hAnsiTheme="majorHAnsi" w:cstheme="majorHAnsi"/>
          <w:i/>
          <w:vertAlign w:val="subscript"/>
        </w:rPr>
        <w:t>unstandardized</w:t>
      </w:r>
      <w:r w:rsidR="00273D15" w:rsidRPr="00867E8F">
        <w:rPr>
          <w:rFonts w:asciiTheme="majorHAnsi" w:hAnsiTheme="majorHAnsi"/>
          <w:i/>
        </w:rPr>
        <w:t xml:space="preserve"> </w:t>
      </w:r>
      <w:r w:rsidR="00273D15" w:rsidRPr="00867E8F">
        <w:rPr>
          <w:rFonts w:asciiTheme="majorHAnsi" w:hAnsiTheme="majorHAnsi"/>
        </w:rPr>
        <w:t xml:space="preserve"> = 0.</w:t>
      </w:r>
      <w:r w:rsidR="007A7B06" w:rsidRPr="00867E8F">
        <w:rPr>
          <w:rFonts w:asciiTheme="majorHAnsi" w:hAnsiTheme="majorHAnsi"/>
        </w:rPr>
        <w:t>63</w:t>
      </w:r>
      <w:r w:rsidR="00FF2334" w:rsidRPr="00867E8F">
        <w:rPr>
          <w:rFonts w:asciiTheme="majorHAnsi" w:hAnsiTheme="majorHAnsi"/>
          <w:i/>
        </w:rPr>
        <w:t xml:space="preserve">, </w:t>
      </w:r>
      <w:r w:rsidR="00772140" w:rsidRPr="00867E8F">
        <w:rPr>
          <w:rFonts w:asciiTheme="majorHAnsi" w:hAnsiTheme="majorHAnsi"/>
          <w:i/>
        </w:rPr>
        <w:t>p</w:t>
      </w:r>
      <w:r w:rsidR="007A7B06" w:rsidRPr="00867E8F">
        <w:rPr>
          <w:rFonts w:asciiTheme="majorHAnsi" w:hAnsiTheme="majorHAnsi"/>
          <w:i/>
        </w:rPr>
        <w:t xml:space="preserve"> &lt;</w:t>
      </w:r>
      <w:r w:rsidR="00273D15" w:rsidRPr="00867E8F">
        <w:rPr>
          <w:rFonts w:asciiTheme="majorHAnsi" w:hAnsiTheme="majorHAnsi"/>
          <w:i/>
        </w:rPr>
        <w:t xml:space="preserve"> </w:t>
      </w:r>
      <w:r w:rsidR="00273D15" w:rsidRPr="00867E8F">
        <w:rPr>
          <w:rFonts w:asciiTheme="majorHAnsi" w:hAnsiTheme="majorHAnsi"/>
        </w:rPr>
        <w:t>0.001</w:t>
      </w:r>
      <w:r w:rsidR="00DA18AF" w:rsidRPr="00867E8F">
        <w:rPr>
          <w:rFonts w:asciiTheme="majorHAnsi" w:hAnsiTheme="majorHAnsi"/>
        </w:rPr>
        <w:t xml:space="preserve">) and </w:t>
      </w:r>
      <w:r w:rsidR="007A7B06" w:rsidRPr="00867E8F">
        <w:rPr>
          <w:rFonts w:asciiTheme="majorHAnsi" w:hAnsiTheme="majorHAnsi"/>
        </w:rPr>
        <w:t>culture</w:t>
      </w:r>
      <w:r w:rsidR="00DA18AF" w:rsidRPr="00867E8F">
        <w:rPr>
          <w:rFonts w:asciiTheme="majorHAnsi" w:hAnsiTheme="majorHAnsi"/>
        </w:rPr>
        <w:t xml:space="preserve"> </w:t>
      </w:r>
      <w:r w:rsidR="00772140" w:rsidRPr="00867E8F">
        <w:rPr>
          <w:rFonts w:asciiTheme="majorHAnsi" w:hAnsiTheme="majorHAnsi"/>
        </w:rPr>
        <w:t>(</w:t>
      </w:r>
      <w:r w:rsidR="00772140" w:rsidRPr="00867E8F">
        <w:rPr>
          <w:rFonts w:asciiTheme="majorHAnsi" w:hAnsiTheme="majorHAnsi" w:cstheme="majorHAnsi"/>
          <w:i/>
        </w:rPr>
        <w:t>β</w:t>
      </w:r>
      <w:r w:rsidR="00772140" w:rsidRPr="00867E8F">
        <w:rPr>
          <w:rFonts w:asciiTheme="majorHAnsi" w:hAnsiTheme="majorHAnsi" w:cstheme="majorHAnsi"/>
          <w:i/>
          <w:vertAlign w:val="subscript"/>
        </w:rPr>
        <w:t>unstandardized</w:t>
      </w:r>
      <w:r w:rsidR="00772140" w:rsidRPr="00867E8F">
        <w:rPr>
          <w:rFonts w:asciiTheme="majorHAnsi" w:hAnsiTheme="majorHAnsi"/>
          <w:i/>
        </w:rPr>
        <w:t xml:space="preserve"> </w:t>
      </w:r>
      <w:r w:rsidR="00273D15" w:rsidRPr="00867E8F">
        <w:rPr>
          <w:rFonts w:asciiTheme="majorHAnsi" w:hAnsiTheme="majorHAnsi"/>
        </w:rPr>
        <w:t>= 0.</w:t>
      </w:r>
      <w:r w:rsidR="007A7B06" w:rsidRPr="00867E8F">
        <w:rPr>
          <w:rFonts w:asciiTheme="majorHAnsi" w:hAnsiTheme="majorHAnsi"/>
        </w:rPr>
        <w:t>15</w:t>
      </w:r>
      <w:r w:rsidR="00FF2334" w:rsidRPr="00867E8F">
        <w:rPr>
          <w:rFonts w:asciiTheme="majorHAnsi" w:hAnsiTheme="majorHAnsi"/>
        </w:rPr>
        <w:t xml:space="preserve">, </w:t>
      </w:r>
      <w:r w:rsidR="004920A6" w:rsidRPr="00867E8F">
        <w:rPr>
          <w:rFonts w:asciiTheme="majorHAnsi" w:hAnsiTheme="majorHAnsi"/>
          <w:i/>
        </w:rPr>
        <w:t>p</w:t>
      </w:r>
      <w:r w:rsidR="00273D15" w:rsidRPr="00867E8F">
        <w:rPr>
          <w:rFonts w:asciiTheme="majorHAnsi" w:hAnsiTheme="majorHAnsi"/>
        </w:rPr>
        <w:t xml:space="preserve"> </w:t>
      </w:r>
      <w:r w:rsidR="007A7B06" w:rsidRPr="00867E8F">
        <w:rPr>
          <w:rFonts w:asciiTheme="majorHAnsi" w:hAnsiTheme="majorHAnsi"/>
        </w:rPr>
        <w:t>=</w:t>
      </w:r>
      <w:r w:rsidR="00273D15" w:rsidRPr="00867E8F">
        <w:rPr>
          <w:rFonts w:asciiTheme="majorHAnsi" w:hAnsiTheme="majorHAnsi"/>
        </w:rPr>
        <w:t xml:space="preserve"> 0.001</w:t>
      </w:r>
      <w:r w:rsidR="00FF2334" w:rsidRPr="00867E8F">
        <w:rPr>
          <w:rFonts w:asciiTheme="majorHAnsi" w:hAnsiTheme="majorHAnsi"/>
        </w:rPr>
        <w:t xml:space="preserve">). </w:t>
      </w:r>
      <w:r w:rsidR="00953D9F" w:rsidRPr="00867E8F">
        <w:rPr>
          <w:rFonts w:asciiTheme="majorHAnsi" w:hAnsiTheme="majorHAnsi"/>
        </w:rPr>
        <w:t xml:space="preserve"> </w:t>
      </w:r>
      <w:r w:rsidR="007A7B06" w:rsidRPr="00867E8F">
        <w:rPr>
          <w:rFonts w:asciiTheme="majorHAnsi" w:hAnsiTheme="majorHAnsi"/>
        </w:rPr>
        <w:t>Children endorse equitable strategies over equal strategies to a greater extent as they get older and children from more individualistic countries favor equity to a greater extent than children from more collectivist countries.</w:t>
      </w:r>
      <w:r w:rsidR="00953D9F" w:rsidRPr="00867E8F">
        <w:rPr>
          <w:rFonts w:asciiTheme="majorHAnsi" w:hAnsiTheme="majorHAnsi"/>
        </w:rPr>
        <w:t xml:space="preserve"> </w:t>
      </w:r>
      <w:r w:rsidR="007A7B06" w:rsidRPr="00867E8F">
        <w:rPr>
          <w:rFonts w:asciiTheme="majorHAnsi" w:hAnsiTheme="majorHAnsi"/>
        </w:rPr>
        <w:t xml:space="preserve"> </w:t>
      </w:r>
      <w:r w:rsidR="00FF2334" w:rsidRPr="00867E8F">
        <w:rPr>
          <w:rFonts w:asciiTheme="majorHAnsi" w:hAnsiTheme="majorHAnsi"/>
        </w:rPr>
        <w:t>The two-way interaction between age and culture was not significant (</w:t>
      </w:r>
      <w:r w:rsidR="00772140" w:rsidRPr="00867E8F">
        <w:rPr>
          <w:rFonts w:asciiTheme="majorHAnsi" w:hAnsiTheme="majorHAnsi" w:cstheme="majorHAnsi"/>
          <w:i/>
        </w:rPr>
        <w:t>β</w:t>
      </w:r>
      <w:r w:rsidR="00772140" w:rsidRPr="00867E8F">
        <w:rPr>
          <w:rFonts w:asciiTheme="majorHAnsi" w:hAnsiTheme="majorHAnsi" w:cstheme="majorHAnsi"/>
          <w:i/>
          <w:vertAlign w:val="subscript"/>
        </w:rPr>
        <w:t>unstandardized</w:t>
      </w:r>
      <w:r w:rsidR="00273D15" w:rsidRPr="00867E8F">
        <w:rPr>
          <w:rFonts w:asciiTheme="majorHAnsi" w:hAnsiTheme="majorHAnsi"/>
        </w:rPr>
        <w:t xml:space="preserve"> = 0.07</w:t>
      </w:r>
      <w:r w:rsidR="00FF2334" w:rsidRPr="00867E8F">
        <w:rPr>
          <w:rFonts w:asciiTheme="majorHAnsi" w:hAnsiTheme="majorHAnsi"/>
        </w:rPr>
        <w:t xml:space="preserve">, </w:t>
      </w:r>
      <w:r w:rsidR="004920A6" w:rsidRPr="00867E8F">
        <w:rPr>
          <w:rFonts w:asciiTheme="majorHAnsi" w:hAnsiTheme="majorHAnsi"/>
          <w:i/>
        </w:rPr>
        <w:t>p</w:t>
      </w:r>
      <w:r w:rsidR="00273D15" w:rsidRPr="00867E8F">
        <w:rPr>
          <w:rFonts w:asciiTheme="majorHAnsi" w:hAnsiTheme="majorHAnsi"/>
        </w:rPr>
        <w:t xml:space="preserve"> = 0.13</w:t>
      </w:r>
      <w:r w:rsidR="00FF2334" w:rsidRPr="00867E8F">
        <w:rPr>
          <w:rFonts w:asciiTheme="majorHAnsi" w:hAnsiTheme="majorHAnsi"/>
        </w:rPr>
        <w:t xml:space="preserve">). </w:t>
      </w:r>
    </w:p>
    <w:p w14:paraId="21B3F491" w14:textId="77777777" w:rsidR="007A7B06" w:rsidRPr="00867E8F" w:rsidRDefault="007A7B06" w:rsidP="001549D3">
      <w:pPr>
        <w:spacing w:line="360" w:lineRule="auto"/>
        <w:rPr>
          <w:rFonts w:asciiTheme="majorHAnsi" w:hAnsiTheme="majorHAnsi"/>
        </w:rPr>
      </w:pPr>
    </w:p>
    <w:p w14:paraId="319CFA45" w14:textId="7982FC5F" w:rsidR="00DA18AF" w:rsidRPr="00867E8F" w:rsidRDefault="00FF2334" w:rsidP="001549D3">
      <w:pPr>
        <w:spacing w:line="360" w:lineRule="auto"/>
        <w:rPr>
          <w:rFonts w:asciiTheme="majorHAnsi" w:hAnsiTheme="majorHAnsi"/>
        </w:rPr>
      </w:pPr>
      <w:r w:rsidRPr="00867E8F">
        <w:rPr>
          <w:rFonts w:asciiTheme="majorHAnsi" w:hAnsiTheme="majorHAnsi"/>
        </w:rPr>
        <w:t>There was also a significant effect of total children in the family on allocation decisions (</w:t>
      </w:r>
      <w:r w:rsidR="00772140" w:rsidRPr="00867E8F">
        <w:rPr>
          <w:rFonts w:asciiTheme="majorHAnsi" w:hAnsiTheme="majorHAnsi" w:cstheme="majorHAnsi"/>
          <w:i/>
        </w:rPr>
        <w:t>β</w:t>
      </w:r>
      <w:r w:rsidR="00772140" w:rsidRPr="00867E8F">
        <w:rPr>
          <w:rFonts w:asciiTheme="majorHAnsi" w:hAnsiTheme="majorHAnsi" w:cstheme="majorHAnsi"/>
          <w:i/>
          <w:vertAlign w:val="subscript"/>
        </w:rPr>
        <w:t>unstandardized</w:t>
      </w:r>
      <w:r w:rsidR="00772140" w:rsidRPr="00867E8F">
        <w:rPr>
          <w:rFonts w:asciiTheme="majorHAnsi" w:hAnsiTheme="majorHAnsi"/>
        </w:rPr>
        <w:t xml:space="preserve">  </w:t>
      </w:r>
      <w:r w:rsidR="0064767B" w:rsidRPr="00867E8F">
        <w:rPr>
          <w:rFonts w:asciiTheme="majorHAnsi" w:hAnsiTheme="majorHAnsi"/>
        </w:rPr>
        <w:t>= -0.21</w:t>
      </w:r>
      <w:r w:rsidRPr="00867E8F">
        <w:rPr>
          <w:rFonts w:asciiTheme="majorHAnsi" w:hAnsiTheme="majorHAnsi"/>
        </w:rPr>
        <w:t>,</w:t>
      </w:r>
      <w:r w:rsidR="00273D15" w:rsidRPr="00867E8F">
        <w:rPr>
          <w:rFonts w:asciiTheme="majorHAnsi" w:hAnsiTheme="majorHAnsi"/>
        </w:rPr>
        <w:t xml:space="preserve"> </w:t>
      </w:r>
      <w:r w:rsidR="004920A6" w:rsidRPr="00867E8F">
        <w:rPr>
          <w:rFonts w:asciiTheme="majorHAnsi" w:hAnsiTheme="majorHAnsi"/>
          <w:i/>
        </w:rPr>
        <w:t>p</w:t>
      </w:r>
      <w:r w:rsidR="00273D15" w:rsidRPr="00867E8F">
        <w:rPr>
          <w:rFonts w:asciiTheme="majorHAnsi" w:hAnsiTheme="majorHAnsi"/>
          <w:i/>
        </w:rPr>
        <w:t xml:space="preserve"> </w:t>
      </w:r>
      <w:r w:rsidR="00953D9F" w:rsidRPr="00867E8F">
        <w:rPr>
          <w:rFonts w:asciiTheme="majorHAnsi" w:hAnsiTheme="majorHAnsi"/>
        </w:rPr>
        <w:t>&lt; 0.001</w:t>
      </w:r>
      <w:r w:rsidRPr="00867E8F">
        <w:rPr>
          <w:rFonts w:asciiTheme="majorHAnsi" w:hAnsiTheme="majorHAnsi"/>
        </w:rPr>
        <w:t>), such that</w:t>
      </w:r>
      <w:r w:rsidR="007A7B06" w:rsidRPr="00867E8F">
        <w:rPr>
          <w:rFonts w:asciiTheme="majorHAnsi" w:hAnsiTheme="majorHAnsi"/>
        </w:rPr>
        <w:t xml:space="preserve"> increases in total children in the family diminish equity preferences.</w:t>
      </w:r>
      <w:r w:rsidR="00273D15" w:rsidRPr="00867E8F">
        <w:rPr>
          <w:rFonts w:asciiTheme="majorHAnsi" w:hAnsiTheme="majorHAnsi"/>
        </w:rPr>
        <w:t xml:space="preserve"> </w:t>
      </w:r>
      <w:r w:rsidR="007A7B06" w:rsidRPr="00867E8F">
        <w:rPr>
          <w:rFonts w:asciiTheme="majorHAnsi" w:hAnsiTheme="majorHAnsi"/>
        </w:rPr>
        <w:t xml:space="preserve"> </w:t>
      </w:r>
      <w:r w:rsidRPr="00867E8F">
        <w:rPr>
          <w:rFonts w:asciiTheme="majorHAnsi" w:hAnsiTheme="majorHAnsi"/>
        </w:rPr>
        <w:t>Maternal education was not a significant predictor of allocation decisions</w:t>
      </w:r>
      <w:r w:rsidR="00273D15" w:rsidRPr="00867E8F">
        <w:rPr>
          <w:rFonts w:asciiTheme="majorHAnsi" w:hAnsiTheme="majorHAnsi"/>
        </w:rPr>
        <w:t xml:space="preserve"> (</w:t>
      </w:r>
      <w:r w:rsidR="00772140" w:rsidRPr="00867E8F">
        <w:rPr>
          <w:rFonts w:asciiTheme="majorHAnsi" w:hAnsiTheme="majorHAnsi" w:cstheme="majorHAnsi"/>
          <w:i/>
        </w:rPr>
        <w:t>β</w:t>
      </w:r>
      <w:r w:rsidR="00772140" w:rsidRPr="00867E8F">
        <w:rPr>
          <w:rFonts w:asciiTheme="majorHAnsi" w:hAnsiTheme="majorHAnsi" w:cstheme="majorHAnsi"/>
          <w:i/>
          <w:vertAlign w:val="subscript"/>
        </w:rPr>
        <w:t>unstandardized</w:t>
      </w:r>
      <w:r w:rsidR="00273D15" w:rsidRPr="00867E8F">
        <w:rPr>
          <w:rFonts w:asciiTheme="majorHAnsi" w:hAnsiTheme="majorHAnsi"/>
          <w:i/>
        </w:rPr>
        <w:t xml:space="preserve"> </w:t>
      </w:r>
      <w:r w:rsidR="0064767B" w:rsidRPr="00867E8F">
        <w:rPr>
          <w:rFonts w:asciiTheme="majorHAnsi" w:hAnsiTheme="majorHAnsi"/>
        </w:rPr>
        <w:t>= -0.05</w:t>
      </w:r>
      <w:r w:rsidR="00273D15" w:rsidRPr="00867E8F">
        <w:rPr>
          <w:rFonts w:asciiTheme="majorHAnsi" w:hAnsiTheme="majorHAnsi"/>
        </w:rPr>
        <w:t xml:space="preserve">, </w:t>
      </w:r>
      <w:r w:rsidR="004920A6" w:rsidRPr="00867E8F">
        <w:rPr>
          <w:rFonts w:asciiTheme="majorHAnsi" w:hAnsiTheme="majorHAnsi"/>
          <w:i/>
        </w:rPr>
        <w:t>p</w:t>
      </w:r>
      <w:r w:rsidR="00953D9F" w:rsidRPr="00867E8F">
        <w:rPr>
          <w:rFonts w:asciiTheme="majorHAnsi" w:hAnsiTheme="majorHAnsi"/>
        </w:rPr>
        <w:t xml:space="preserve"> = 0.10</w:t>
      </w:r>
      <w:r w:rsidR="007A7B06" w:rsidRPr="00867E8F">
        <w:rPr>
          <w:rFonts w:asciiTheme="majorHAnsi" w:hAnsiTheme="majorHAnsi"/>
        </w:rPr>
        <w:t>)</w:t>
      </w:r>
      <w:r w:rsidRPr="00867E8F">
        <w:rPr>
          <w:rFonts w:asciiTheme="majorHAnsi" w:hAnsiTheme="majorHAnsi"/>
        </w:rPr>
        <w:t xml:space="preserve">. </w:t>
      </w:r>
    </w:p>
    <w:p w14:paraId="72BC22F5" w14:textId="77777777" w:rsidR="00DA18AF" w:rsidRPr="00867E8F" w:rsidRDefault="00DA18AF" w:rsidP="001549D3">
      <w:pPr>
        <w:spacing w:line="360" w:lineRule="auto"/>
        <w:rPr>
          <w:rFonts w:asciiTheme="majorHAnsi" w:hAnsiTheme="majorHAnsi"/>
        </w:rPr>
      </w:pPr>
    </w:p>
    <w:p w14:paraId="2FD5024A" w14:textId="26168B1E" w:rsidR="00371512" w:rsidRPr="00867E8F" w:rsidRDefault="00371512" w:rsidP="001549D3">
      <w:pPr>
        <w:spacing w:line="360" w:lineRule="auto"/>
        <w:rPr>
          <w:rFonts w:asciiTheme="majorHAnsi" w:hAnsiTheme="majorHAnsi"/>
          <w:b/>
        </w:rPr>
      </w:pPr>
      <w:r w:rsidRPr="00867E8F">
        <w:rPr>
          <w:rFonts w:asciiTheme="majorHAnsi" w:hAnsiTheme="majorHAnsi"/>
          <w:b/>
        </w:rPr>
        <w:t>Merit Condition</w:t>
      </w:r>
    </w:p>
    <w:p w14:paraId="46E1C9C7" w14:textId="4F2ED217" w:rsidR="003117FA" w:rsidRPr="00867E8F" w:rsidRDefault="0038487B" w:rsidP="001549D3">
      <w:pPr>
        <w:spacing w:line="360" w:lineRule="auto"/>
        <w:rPr>
          <w:rFonts w:asciiTheme="majorHAnsi" w:hAnsiTheme="majorHAnsi"/>
        </w:rPr>
      </w:pPr>
      <w:r w:rsidRPr="00867E8F">
        <w:rPr>
          <w:rFonts w:asciiTheme="majorHAnsi" w:hAnsiTheme="majorHAnsi"/>
        </w:rPr>
        <w:t>T</w:t>
      </w:r>
      <w:r w:rsidR="003117FA" w:rsidRPr="00867E8F">
        <w:rPr>
          <w:rFonts w:asciiTheme="majorHAnsi" w:hAnsiTheme="majorHAnsi"/>
        </w:rPr>
        <w:t xml:space="preserve">he same </w:t>
      </w:r>
      <w:r w:rsidR="007A7B06" w:rsidRPr="00867E8F">
        <w:rPr>
          <w:rFonts w:asciiTheme="majorHAnsi" w:hAnsiTheme="majorHAnsi"/>
        </w:rPr>
        <w:t xml:space="preserve">three </w:t>
      </w:r>
      <w:r w:rsidR="00772140" w:rsidRPr="00867E8F">
        <w:rPr>
          <w:rFonts w:asciiTheme="majorHAnsi" w:hAnsiTheme="majorHAnsi"/>
        </w:rPr>
        <w:t>linear mixed-</w:t>
      </w:r>
      <w:r w:rsidR="00FF2334" w:rsidRPr="00867E8F">
        <w:rPr>
          <w:rFonts w:asciiTheme="majorHAnsi" w:hAnsiTheme="majorHAnsi"/>
        </w:rPr>
        <w:t>effects model</w:t>
      </w:r>
      <w:r w:rsidR="00F2689B" w:rsidRPr="00867E8F">
        <w:rPr>
          <w:rFonts w:asciiTheme="majorHAnsi" w:hAnsiTheme="majorHAnsi"/>
        </w:rPr>
        <w:t>s</w:t>
      </w:r>
      <w:r w:rsidR="00BE37C4" w:rsidRPr="00867E8F">
        <w:rPr>
          <w:rFonts w:asciiTheme="majorHAnsi" w:hAnsiTheme="majorHAnsi"/>
        </w:rPr>
        <w:t xml:space="preserve"> </w:t>
      </w:r>
      <w:r w:rsidR="003117FA" w:rsidRPr="00867E8F">
        <w:rPr>
          <w:rFonts w:asciiTheme="majorHAnsi" w:hAnsiTheme="majorHAnsi"/>
        </w:rPr>
        <w:t>were conducted to examine the impact of age, culture, gender, maternal education, and total children in the family on allocation preferences in the merit condition</w:t>
      </w:r>
      <w:r w:rsidR="009A5459" w:rsidRPr="00867E8F">
        <w:rPr>
          <w:rFonts w:asciiTheme="majorHAnsi" w:hAnsiTheme="majorHAnsi"/>
        </w:rPr>
        <w:t xml:space="preserve"> (see Appendix </w:t>
      </w:r>
      <w:r w:rsidR="00C376B7" w:rsidRPr="00867E8F">
        <w:rPr>
          <w:rFonts w:asciiTheme="majorHAnsi" w:hAnsiTheme="majorHAnsi"/>
        </w:rPr>
        <w:t>6</w:t>
      </w:r>
      <w:r w:rsidR="009A5459" w:rsidRPr="00867E8F">
        <w:rPr>
          <w:rFonts w:asciiTheme="majorHAnsi" w:hAnsiTheme="majorHAnsi"/>
        </w:rPr>
        <w:t>)</w:t>
      </w:r>
      <w:r w:rsidR="003117FA" w:rsidRPr="00867E8F">
        <w:rPr>
          <w:rFonts w:asciiTheme="majorHAnsi" w:hAnsiTheme="majorHAnsi"/>
        </w:rPr>
        <w:t>.</w:t>
      </w:r>
      <w:r w:rsidR="006D1AE1" w:rsidRPr="00867E8F">
        <w:rPr>
          <w:rFonts w:asciiTheme="majorHAnsi" w:hAnsiTheme="majorHAnsi"/>
        </w:rPr>
        <w:t xml:space="preserve"> </w:t>
      </w:r>
      <w:r w:rsidR="003117FA" w:rsidRPr="00867E8F">
        <w:rPr>
          <w:rFonts w:asciiTheme="majorHAnsi" w:hAnsiTheme="majorHAnsi"/>
        </w:rPr>
        <w:t xml:space="preserve"> </w:t>
      </w:r>
      <w:r w:rsidR="00543304" w:rsidRPr="00867E8F">
        <w:rPr>
          <w:rFonts w:asciiTheme="majorHAnsi" w:hAnsiTheme="majorHAnsi"/>
        </w:rPr>
        <w:t xml:space="preserve">All three models had similar </w:t>
      </w:r>
      <w:r w:rsidR="003117FA" w:rsidRPr="00867E8F">
        <w:rPr>
          <w:rFonts w:asciiTheme="majorHAnsi" w:hAnsiTheme="majorHAnsi"/>
        </w:rPr>
        <w:t>AIC scores (Model A 7047.334 AIC, Model B 7049.321 AIC, and Model C 7048.466),</w:t>
      </w:r>
      <w:r w:rsidR="00D07E88" w:rsidRPr="00867E8F">
        <w:rPr>
          <w:rFonts w:asciiTheme="majorHAnsi" w:hAnsiTheme="majorHAnsi"/>
        </w:rPr>
        <w:t xml:space="preserve"> but</w:t>
      </w:r>
      <w:r w:rsidR="003117FA" w:rsidRPr="00867E8F">
        <w:rPr>
          <w:rFonts w:asciiTheme="majorHAnsi" w:hAnsiTheme="majorHAnsi"/>
        </w:rPr>
        <w:t xml:space="preserve"> Model C is reported to keep models between the wealth, merit, and empathy analyses consistent. </w:t>
      </w:r>
    </w:p>
    <w:p w14:paraId="727E8194" w14:textId="77777777" w:rsidR="003117FA" w:rsidRPr="00867E8F" w:rsidRDefault="003117FA" w:rsidP="001549D3">
      <w:pPr>
        <w:spacing w:line="360" w:lineRule="auto"/>
        <w:rPr>
          <w:rFonts w:asciiTheme="majorHAnsi" w:hAnsiTheme="majorHAnsi"/>
        </w:rPr>
      </w:pPr>
    </w:p>
    <w:p w14:paraId="3695FC9A" w14:textId="776F14EF" w:rsidR="00DA18AF" w:rsidRPr="00867E8F" w:rsidRDefault="003117FA" w:rsidP="001549D3">
      <w:pPr>
        <w:spacing w:line="360" w:lineRule="auto"/>
        <w:rPr>
          <w:rFonts w:asciiTheme="majorHAnsi" w:hAnsiTheme="majorHAnsi"/>
        </w:rPr>
      </w:pPr>
      <w:r w:rsidRPr="00867E8F">
        <w:rPr>
          <w:rFonts w:asciiTheme="majorHAnsi" w:hAnsiTheme="majorHAnsi"/>
        </w:rPr>
        <w:lastRenderedPageBreak/>
        <w:t>Results reveal a</w:t>
      </w:r>
      <w:r w:rsidR="00371512" w:rsidRPr="00867E8F">
        <w:rPr>
          <w:rFonts w:asciiTheme="majorHAnsi" w:hAnsiTheme="majorHAnsi"/>
        </w:rPr>
        <w:t xml:space="preserve"> </w:t>
      </w:r>
      <w:r w:rsidR="00DA18AF" w:rsidRPr="00867E8F">
        <w:rPr>
          <w:rFonts w:asciiTheme="majorHAnsi" w:hAnsiTheme="majorHAnsi"/>
        </w:rPr>
        <w:t xml:space="preserve">statistically significant main effect of </w:t>
      </w:r>
      <w:r w:rsidRPr="00867E8F">
        <w:rPr>
          <w:rFonts w:asciiTheme="majorHAnsi" w:hAnsiTheme="majorHAnsi"/>
        </w:rPr>
        <w:t>age (</w:t>
      </w:r>
      <w:r w:rsidR="00772140" w:rsidRPr="00867E8F">
        <w:rPr>
          <w:rFonts w:asciiTheme="majorHAnsi" w:hAnsiTheme="majorHAnsi" w:cstheme="majorHAnsi"/>
          <w:i/>
        </w:rPr>
        <w:t>β</w:t>
      </w:r>
      <w:r w:rsidR="00772140" w:rsidRPr="00867E8F">
        <w:rPr>
          <w:rFonts w:asciiTheme="majorHAnsi" w:hAnsiTheme="majorHAnsi" w:cstheme="majorHAnsi"/>
          <w:i/>
          <w:vertAlign w:val="subscript"/>
        </w:rPr>
        <w:t>unstandardized</w:t>
      </w:r>
      <w:r w:rsidRPr="00867E8F">
        <w:rPr>
          <w:rFonts w:asciiTheme="majorHAnsi" w:hAnsiTheme="majorHAnsi"/>
        </w:rPr>
        <w:t xml:space="preserve"> = 0.46, </w:t>
      </w:r>
      <w:r w:rsidR="000B696A" w:rsidRPr="00867E8F">
        <w:rPr>
          <w:rFonts w:asciiTheme="majorHAnsi" w:hAnsiTheme="majorHAnsi"/>
          <w:i/>
        </w:rPr>
        <w:t>p</w:t>
      </w:r>
      <w:r w:rsidRPr="00867E8F">
        <w:rPr>
          <w:rFonts w:asciiTheme="majorHAnsi" w:hAnsiTheme="majorHAnsi"/>
        </w:rPr>
        <w:t xml:space="preserve"> &lt; 0.001) and </w:t>
      </w:r>
      <w:r w:rsidR="009807D0" w:rsidRPr="00867E8F">
        <w:rPr>
          <w:rFonts w:asciiTheme="majorHAnsi" w:hAnsiTheme="majorHAnsi"/>
        </w:rPr>
        <w:t>culture</w:t>
      </w:r>
      <w:r w:rsidR="00DA18AF" w:rsidRPr="00867E8F">
        <w:rPr>
          <w:rFonts w:asciiTheme="majorHAnsi" w:hAnsiTheme="majorHAnsi"/>
        </w:rPr>
        <w:t xml:space="preserve"> (</w:t>
      </w:r>
      <w:r w:rsidR="00772140" w:rsidRPr="00867E8F">
        <w:rPr>
          <w:rFonts w:asciiTheme="majorHAnsi" w:hAnsiTheme="majorHAnsi" w:cstheme="majorHAnsi"/>
          <w:i/>
        </w:rPr>
        <w:t>β</w:t>
      </w:r>
      <w:r w:rsidR="00772140" w:rsidRPr="00867E8F">
        <w:rPr>
          <w:rFonts w:asciiTheme="majorHAnsi" w:hAnsiTheme="majorHAnsi" w:cstheme="majorHAnsi"/>
          <w:i/>
          <w:vertAlign w:val="subscript"/>
        </w:rPr>
        <w:t>unstandardized</w:t>
      </w:r>
      <w:r w:rsidRPr="00867E8F">
        <w:rPr>
          <w:rFonts w:asciiTheme="majorHAnsi" w:hAnsiTheme="majorHAnsi"/>
          <w:i/>
        </w:rPr>
        <w:t xml:space="preserve"> </w:t>
      </w:r>
      <w:r w:rsidRPr="00867E8F">
        <w:rPr>
          <w:rFonts w:asciiTheme="majorHAnsi" w:hAnsiTheme="majorHAnsi"/>
        </w:rPr>
        <w:t>= 0.18</w:t>
      </w:r>
      <w:r w:rsidR="00BE37C4" w:rsidRPr="00867E8F">
        <w:rPr>
          <w:rFonts w:asciiTheme="majorHAnsi" w:hAnsiTheme="majorHAnsi"/>
          <w:i/>
        </w:rPr>
        <w:t xml:space="preserve">, </w:t>
      </w:r>
      <w:r w:rsidR="000B696A" w:rsidRPr="00867E8F">
        <w:rPr>
          <w:rFonts w:asciiTheme="majorHAnsi" w:hAnsiTheme="majorHAnsi"/>
          <w:i/>
        </w:rPr>
        <w:t>p</w:t>
      </w:r>
      <w:r w:rsidRPr="00867E8F">
        <w:rPr>
          <w:rFonts w:asciiTheme="majorHAnsi" w:hAnsiTheme="majorHAnsi"/>
          <w:i/>
        </w:rPr>
        <w:t xml:space="preserve"> </w:t>
      </w:r>
      <w:r w:rsidRPr="00867E8F">
        <w:rPr>
          <w:rFonts w:asciiTheme="majorHAnsi" w:hAnsiTheme="majorHAnsi"/>
        </w:rPr>
        <w:t>&lt; 0.001</w:t>
      </w:r>
      <w:r w:rsidR="00DA18AF" w:rsidRPr="00867E8F">
        <w:rPr>
          <w:rFonts w:asciiTheme="majorHAnsi" w:hAnsiTheme="majorHAnsi"/>
        </w:rPr>
        <w:t>)</w:t>
      </w:r>
      <w:r w:rsidRPr="00867E8F">
        <w:rPr>
          <w:rFonts w:asciiTheme="majorHAnsi" w:hAnsiTheme="majorHAnsi"/>
        </w:rPr>
        <w:t>.</w:t>
      </w:r>
      <w:r w:rsidR="00DA18AF" w:rsidRPr="00867E8F">
        <w:rPr>
          <w:rFonts w:asciiTheme="majorHAnsi" w:hAnsiTheme="majorHAnsi"/>
        </w:rPr>
        <w:t xml:space="preserve"> </w:t>
      </w:r>
      <w:r w:rsidR="00C43BF7" w:rsidRPr="00867E8F">
        <w:rPr>
          <w:rFonts w:asciiTheme="majorHAnsi" w:hAnsiTheme="majorHAnsi"/>
        </w:rPr>
        <w:t xml:space="preserve"> </w:t>
      </w:r>
      <w:r w:rsidRPr="00867E8F">
        <w:rPr>
          <w:rFonts w:asciiTheme="majorHAnsi" w:hAnsiTheme="majorHAnsi"/>
        </w:rPr>
        <w:t xml:space="preserve">Similarly to the pattern of results </w:t>
      </w:r>
      <w:r w:rsidR="00A32AEE" w:rsidRPr="00867E8F">
        <w:rPr>
          <w:rFonts w:asciiTheme="majorHAnsi" w:hAnsiTheme="majorHAnsi"/>
        </w:rPr>
        <w:t>for</w:t>
      </w:r>
      <w:r w:rsidRPr="00867E8F">
        <w:rPr>
          <w:rFonts w:asciiTheme="majorHAnsi" w:hAnsiTheme="majorHAnsi"/>
        </w:rPr>
        <w:t xml:space="preserve"> the wealth condition, children increased equitable distributions with increases in age and children from more individualistic cultures endorse equity more than children from more collectivistic cultures. </w:t>
      </w:r>
      <w:r w:rsidR="00C43BF7" w:rsidRPr="00867E8F">
        <w:rPr>
          <w:rFonts w:asciiTheme="majorHAnsi" w:hAnsiTheme="majorHAnsi"/>
        </w:rPr>
        <w:t xml:space="preserve"> </w:t>
      </w:r>
      <w:r w:rsidR="00BE37C4" w:rsidRPr="00867E8F">
        <w:rPr>
          <w:rFonts w:asciiTheme="majorHAnsi" w:hAnsiTheme="majorHAnsi"/>
        </w:rPr>
        <w:t>There was no significant interaction between age and culture</w:t>
      </w:r>
      <w:r w:rsidRPr="00867E8F">
        <w:rPr>
          <w:rFonts w:asciiTheme="majorHAnsi" w:hAnsiTheme="majorHAnsi"/>
        </w:rPr>
        <w:t xml:space="preserve"> (</w:t>
      </w:r>
      <w:r w:rsidR="00772140" w:rsidRPr="00867E8F">
        <w:rPr>
          <w:rFonts w:asciiTheme="majorHAnsi" w:hAnsiTheme="majorHAnsi" w:cstheme="majorHAnsi"/>
          <w:i/>
        </w:rPr>
        <w:t>β</w:t>
      </w:r>
      <w:r w:rsidR="00772140" w:rsidRPr="00867E8F">
        <w:rPr>
          <w:rFonts w:asciiTheme="majorHAnsi" w:hAnsiTheme="majorHAnsi" w:cstheme="majorHAnsi"/>
          <w:i/>
          <w:vertAlign w:val="subscript"/>
        </w:rPr>
        <w:t>unstandardized</w:t>
      </w:r>
      <w:r w:rsidR="007A2E4C" w:rsidRPr="00867E8F">
        <w:rPr>
          <w:rFonts w:asciiTheme="majorHAnsi" w:hAnsiTheme="majorHAnsi"/>
          <w:i/>
        </w:rPr>
        <w:t xml:space="preserve"> = -0</w:t>
      </w:r>
      <w:r w:rsidR="007A2E4C" w:rsidRPr="00867E8F">
        <w:rPr>
          <w:rFonts w:asciiTheme="majorHAnsi" w:hAnsiTheme="majorHAnsi"/>
        </w:rPr>
        <w:t>.06</w:t>
      </w:r>
      <w:r w:rsidRPr="00867E8F">
        <w:rPr>
          <w:rFonts w:asciiTheme="majorHAnsi" w:hAnsiTheme="majorHAnsi"/>
        </w:rPr>
        <w:t xml:space="preserve">, </w:t>
      </w:r>
      <w:r w:rsidR="000B696A" w:rsidRPr="00867E8F">
        <w:rPr>
          <w:rFonts w:asciiTheme="majorHAnsi" w:hAnsiTheme="majorHAnsi"/>
          <w:i/>
        </w:rPr>
        <w:t>p</w:t>
      </w:r>
      <w:r w:rsidRPr="00867E8F">
        <w:rPr>
          <w:rFonts w:asciiTheme="majorHAnsi" w:hAnsiTheme="majorHAnsi"/>
        </w:rPr>
        <w:t xml:space="preserve"> </w:t>
      </w:r>
      <w:r w:rsidR="007A2E4C" w:rsidRPr="00867E8F">
        <w:rPr>
          <w:rFonts w:asciiTheme="majorHAnsi" w:hAnsiTheme="majorHAnsi"/>
        </w:rPr>
        <w:t>= 0.08</w:t>
      </w:r>
      <w:r w:rsidRPr="00867E8F">
        <w:rPr>
          <w:rFonts w:asciiTheme="majorHAnsi" w:hAnsiTheme="majorHAnsi"/>
        </w:rPr>
        <w:t>)</w:t>
      </w:r>
      <w:r w:rsidR="00BE37C4" w:rsidRPr="00867E8F">
        <w:rPr>
          <w:rFonts w:asciiTheme="majorHAnsi" w:hAnsiTheme="majorHAnsi"/>
        </w:rPr>
        <w:t>, and neithe</w:t>
      </w:r>
      <w:r w:rsidR="00DA18AF" w:rsidRPr="00867E8F">
        <w:rPr>
          <w:rFonts w:asciiTheme="majorHAnsi" w:hAnsiTheme="majorHAnsi"/>
        </w:rPr>
        <w:t>r the covariate of maternal education (</w:t>
      </w:r>
      <w:r w:rsidR="00772140" w:rsidRPr="00867E8F">
        <w:rPr>
          <w:rFonts w:asciiTheme="majorHAnsi" w:hAnsiTheme="majorHAnsi" w:cstheme="majorHAnsi"/>
          <w:i/>
        </w:rPr>
        <w:t>β</w:t>
      </w:r>
      <w:r w:rsidR="00772140" w:rsidRPr="00867E8F">
        <w:rPr>
          <w:rFonts w:asciiTheme="majorHAnsi" w:hAnsiTheme="majorHAnsi" w:cstheme="majorHAnsi"/>
          <w:i/>
          <w:vertAlign w:val="subscript"/>
        </w:rPr>
        <w:t>unstandardized</w:t>
      </w:r>
      <w:r w:rsidR="007A2E4C" w:rsidRPr="00867E8F">
        <w:rPr>
          <w:rFonts w:asciiTheme="majorHAnsi" w:hAnsiTheme="majorHAnsi"/>
          <w:i/>
        </w:rPr>
        <w:t xml:space="preserve">  </w:t>
      </w:r>
      <w:r w:rsidR="007A2E4C" w:rsidRPr="00867E8F">
        <w:rPr>
          <w:rFonts w:asciiTheme="majorHAnsi" w:hAnsiTheme="majorHAnsi"/>
        </w:rPr>
        <w:t>= 0.02</w:t>
      </w:r>
      <w:r w:rsidR="00BE37C4" w:rsidRPr="00867E8F">
        <w:rPr>
          <w:rFonts w:asciiTheme="majorHAnsi" w:hAnsiTheme="majorHAnsi"/>
          <w:i/>
        </w:rPr>
        <w:t>,</w:t>
      </w:r>
      <w:r w:rsidR="007A2E4C" w:rsidRPr="00867E8F">
        <w:rPr>
          <w:rFonts w:asciiTheme="majorHAnsi" w:hAnsiTheme="majorHAnsi"/>
          <w:i/>
        </w:rPr>
        <w:t xml:space="preserve"> </w:t>
      </w:r>
      <w:r w:rsidR="000B696A" w:rsidRPr="00867E8F">
        <w:rPr>
          <w:rFonts w:asciiTheme="majorHAnsi" w:hAnsiTheme="majorHAnsi"/>
          <w:i/>
        </w:rPr>
        <w:t>p</w:t>
      </w:r>
      <w:r w:rsidR="007A2E4C" w:rsidRPr="00867E8F">
        <w:rPr>
          <w:rFonts w:asciiTheme="majorHAnsi" w:hAnsiTheme="majorHAnsi"/>
          <w:i/>
        </w:rPr>
        <w:t xml:space="preserve"> </w:t>
      </w:r>
      <w:r w:rsidR="007A2E4C" w:rsidRPr="00867E8F">
        <w:rPr>
          <w:rFonts w:asciiTheme="majorHAnsi" w:hAnsiTheme="majorHAnsi"/>
        </w:rPr>
        <w:t xml:space="preserve"> = 0.40</w:t>
      </w:r>
      <w:r w:rsidR="00DA18AF" w:rsidRPr="00867E8F">
        <w:rPr>
          <w:rFonts w:asciiTheme="majorHAnsi" w:hAnsiTheme="majorHAnsi"/>
        </w:rPr>
        <w:t>), nor total children in the family (</w:t>
      </w:r>
      <w:r w:rsidR="00772140" w:rsidRPr="00867E8F">
        <w:rPr>
          <w:rFonts w:asciiTheme="majorHAnsi" w:hAnsiTheme="majorHAnsi" w:cstheme="majorHAnsi"/>
          <w:i/>
        </w:rPr>
        <w:t>β</w:t>
      </w:r>
      <w:r w:rsidR="00772140" w:rsidRPr="00867E8F">
        <w:rPr>
          <w:rFonts w:asciiTheme="majorHAnsi" w:hAnsiTheme="majorHAnsi" w:cstheme="majorHAnsi"/>
          <w:i/>
          <w:vertAlign w:val="subscript"/>
        </w:rPr>
        <w:t>unstandardized</w:t>
      </w:r>
      <w:r w:rsidR="007A2E4C" w:rsidRPr="00867E8F">
        <w:rPr>
          <w:rFonts w:asciiTheme="majorHAnsi" w:hAnsiTheme="majorHAnsi"/>
          <w:i/>
        </w:rPr>
        <w:t xml:space="preserve"> </w:t>
      </w:r>
      <w:r w:rsidR="007A2E4C" w:rsidRPr="00867E8F">
        <w:rPr>
          <w:rFonts w:asciiTheme="majorHAnsi" w:hAnsiTheme="majorHAnsi"/>
        </w:rPr>
        <w:t>= -0.06</w:t>
      </w:r>
      <w:r w:rsidR="00BE37C4" w:rsidRPr="00867E8F">
        <w:rPr>
          <w:rFonts w:asciiTheme="majorHAnsi" w:hAnsiTheme="majorHAnsi"/>
          <w:i/>
        </w:rPr>
        <w:t>,</w:t>
      </w:r>
      <w:r w:rsidR="007A2E4C" w:rsidRPr="00867E8F">
        <w:rPr>
          <w:rFonts w:asciiTheme="majorHAnsi" w:hAnsiTheme="majorHAnsi"/>
          <w:i/>
        </w:rPr>
        <w:t xml:space="preserve"> </w:t>
      </w:r>
      <w:r w:rsidR="000B696A" w:rsidRPr="00867E8F">
        <w:rPr>
          <w:rFonts w:asciiTheme="majorHAnsi" w:hAnsiTheme="majorHAnsi"/>
          <w:i/>
        </w:rPr>
        <w:t>p</w:t>
      </w:r>
      <w:r w:rsidR="007A2E4C" w:rsidRPr="00867E8F">
        <w:rPr>
          <w:rFonts w:asciiTheme="majorHAnsi" w:hAnsiTheme="majorHAnsi"/>
        </w:rPr>
        <w:t xml:space="preserve"> = 0.13) was significant.</w:t>
      </w:r>
    </w:p>
    <w:p w14:paraId="3B462FF0" w14:textId="77777777" w:rsidR="00117A0C" w:rsidRPr="00867E8F" w:rsidRDefault="00117A0C" w:rsidP="001549D3">
      <w:pPr>
        <w:spacing w:line="360" w:lineRule="auto"/>
        <w:jc w:val="center"/>
        <w:rPr>
          <w:rFonts w:asciiTheme="majorHAnsi" w:hAnsiTheme="majorHAnsi"/>
        </w:rPr>
      </w:pPr>
    </w:p>
    <w:p w14:paraId="196D8CBF" w14:textId="511E88C1" w:rsidR="00371512" w:rsidRPr="00867E8F" w:rsidRDefault="00371512" w:rsidP="001549D3">
      <w:pPr>
        <w:spacing w:line="360" w:lineRule="auto"/>
        <w:rPr>
          <w:rFonts w:asciiTheme="majorHAnsi" w:hAnsiTheme="majorHAnsi"/>
          <w:b/>
        </w:rPr>
      </w:pPr>
      <w:r w:rsidRPr="00867E8F">
        <w:rPr>
          <w:rFonts w:asciiTheme="majorHAnsi" w:hAnsiTheme="majorHAnsi"/>
          <w:b/>
        </w:rPr>
        <w:t>Empathy Condition</w:t>
      </w:r>
    </w:p>
    <w:p w14:paraId="41961CC4" w14:textId="45F540E7" w:rsidR="009807D0" w:rsidRPr="00867E8F" w:rsidRDefault="007A2E4C" w:rsidP="001549D3">
      <w:pPr>
        <w:spacing w:line="360" w:lineRule="auto"/>
        <w:rPr>
          <w:rFonts w:asciiTheme="majorHAnsi" w:hAnsiTheme="majorHAnsi"/>
        </w:rPr>
      </w:pPr>
      <w:r w:rsidRPr="00867E8F">
        <w:rPr>
          <w:rFonts w:asciiTheme="majorHAnsi" w:hAnsiTheme="majorHAnsi"/>
        </w:rPr>
        <w:t>Finally, i</w:t>
      </w:r>
      <w:r w:rsidR="00F82D8B" w:rsidRPr="00867E8F">
        <w:rPr>
          <w:rFonts w:asciiTheme="majorHAnsi" w:hAnsiTheme="majorHAnsi"/>
        </w:rPr>
        <w:t xml:space="preserve">n the analysis of empathy, </w:t>
      </w:r>
      <w:r w:rsidRPr="00867E8F">
        <w:rPr>
          <w:rFonts w:asciiTheme="majorHAnsi" w:hAnsiTheme="majorHAnsi"/>
        </w:rPr>
        <w:t xml:space="preserve">the same three </w:t>
      </w:r>
      <w:r w:rsidR="00772140" w:rsidRPr="00867E8F">
        <w:rPr>
          <w:rFonts w:asciiTheme="majorHAnsi" w:hAnsiTheme="majorHAnsi"/>
        </w:rPr>
        <w:t>linear mixed-</w:t>
      </w:r>
      <w:r w:rsidR="00BE37C4" w:rsidRPr="00867E8F">
        <w:rPr>
          <w:rFonts w:asciiTheme="majorHAnsi" w:hAnsiTheme="majorHAnsi"/>
        </w:rPr>
        <w:t>effects model</w:t>
      </w:r>
      <w:r w:rsidRPr="00867E8F">
        <w:rPr>
          <w:rFonts w:asciiTheme="majorHAnsi" w:hAnsiTheme="majorHAnsi"/>
        </w:rPr>
        <w:t>s were compared for model fit in predicting allocation preferences between an injured and uninjured recipient</w:t>
      </w:r>
      <w:r w:rsidR="009A5459" w:rsidRPr="00867E8F">
        <w:rPr>
          <w:rFonts w:asciiTheme="majorHAnsi" w:hAnsiTheme="majorHAnsi"/>
        </w:rPr>
        <w:t xml:space="preserve"> (see Appendix </w:t>
      </w:r>
      <w:r w:rsidR="00C376B7" w:rsidRPr="00867E8F">
        <w:rPr>
          <w:rFonts w:asciiTheme="majorHAnsi" w:hAnsiTheme="majorHAnsi"/>
        </w:rPr>
        <w:t>6</w:t>
      </w:r>
      <w:r w:rsidR="009A5459" w:rsidRPr="00867E8F">
        <w:rPr>
          <w:rFonts w:asciiTheme="majorHAnsi" w:hAnsiTheme="majorHAnsi"/>
        </w:rPr>
        <w:t>)</w:t>
      </w:r>
      <w:r w:rsidRPr="00867E8F">
        <w:rPr>
          <w:rFonts w:asciiTheme="majorHAnsi" w:hAnsiTheme="majorHAnsi"/>
        </w:rPr>
        <w:t>.</w:t>
      </w:r>
      <w:r w:rsidR="00194F5D" w:rsidRPr="00867E8F">
        <w:rPr>
          <w:rFonts w:asciiTheme="majorHAnsi" w:hAnsiTheme="majorHAnsi"/>
        </w:rPr>
        <w:t xml:space="preserve"> </w:t>
      </w:r>
      <w:r w:rsidRPr="00867E8F">
        <w:rPr>
          <w:rFonts w:asciiTheme="majorHAnsi" w:hAnsiTheme="majorHAnsi"/>
        </w:rPr>
        <w:t xml:space="preserve"> Model C had the lowest AIC score at 6953.994 (compared to 6954.032 for Mod</w:t>
      </w:r>
      <w:r w:rsidR="00C376B7" w:rsidRPr="00867E8F">
        <w:rPr>
          <w:rFonts w:asciiTheme="majorHAnsi" w:hAnsiTheme="majorHAnsi"/>
        </w:rPr>
        <w:t>el A and 6955.621 for Model B) and was a marginally significantly better fit than Model B (</w:t>
      </w:r>
      <w:r w:rsidR="00C376B7" w:rsidRPr="00867E8F">
        <w:rPr>
          <w:rFonts w:asciiTheme="majorHAnsi" w:hAnsiTheme="majorHAnsi"/>
          <w:i/>
        </w:rPr>
        <w:t>F</w:t>
      </w:r>
      <w:r w:rsidR="00C376B7" w:rsidRPr="00867E8F">
        <w:rPr>
          <w:rFonts w:asciiTheme="majorHAnsi" w:hAnsiTheme="majorHAnsi"/>
        </w:rPr>
        <w:t xml:space="preserve">(1,1872) = 3.62, </w:t>
      </w:r>
      <w:r w:rsidR="00C376B7" w:rsidRPr="00867E8F">
        <w:rPr>
          <w:rFonts w:asciiTheme="majorHAnsi" w:hAnsiTheme="majorHAnsi"/>
          <w:i/>
        </w:rPr>
        <w:t xml:space="preserve">p </w:t>
      </w:r>
      <w:r w:rsidR="00C376B7" w:rsidRPr="00867E8F">
        <w:rPr>
          <w:rFonts w:asciiTheme="majorHAnsi" w:hAnsiTheme="majorHAnsi"/>
        </w:rPr>
        <w:t xml:space="preserve">= 0.06). </w:t>
      </w:r>
      <w:r w:rsidR="00194F5D" w:rsidRPr="00867E8F">
        <w:rPr>
          <w:rFonts w:asciiTheme="majorHAnsi" w:hAnsiTheme="majorHAnsi"/>
        </w:rPr>
        <w:t xml:space="preserve"> </w:t>
      </w:r>
      <w:r w:rsidRPr="00867E8F">
        <w:rPr>
          <w:rFonts w:asciiTheme="majorHAnsi" w:hAnsiTheme="majorHAnsi"/>
        </w:rPr>
        <w:t xml:space="preserve">Model C results indicate a statistically </w:t>
      </w:r>
      <w:r w:rsidR="00DA18AF" w:rsidRPr="00867E8F">
        <w:rPr>
          <w:rFonts w:asciiTheme="majorHAnsi" w:hAnsiTheme="majorHAnsi"/>
        </w:rPr>
        <w:t xml:space="preserve">significant main effect of </w:t>
      </w:r>
      <w:r w:rsidR="00BE37C4" w:rsidRPr="00867E8F">
        <w:rPr>
          <w:rFonts w:asciiTheme="majorHAnsi" w:hAnsiTheme="majorHAnsi"/>
        </w:rPr>
        <w:t>age</w:t>
      </w:r>
      <w:r w:rsidRPr="00867E8F">
        <w:rPr>
          <w:rFonts w:asciiTheme="majorHAnsi" w:hAnsiTheme="majorHAnsi"/>
        </w:rPr>
        <w:t xml:space="preserve"> </w:t>
      </w:r>
      <w:r w:rsidR="00BE37C4" w:rsidRPr="00867E8F">
        <w:rPr>
          <w:rFonts w:asciiTheme="majorHAnsi" w:hAnsiTheme="majorHAnsi"/>
        </w:rPr>
        <w:t>(</w:t>
      </w:r>
      <w:r w:rsidR="00772140" w:rsidRPr="00867E8F">
        <w:rPr>
          <w:rFonts w:asciiTheme="majorHAnsi" w:hAnsiTheme="majorHAnsi" w:cstheme="majorHAnsi"/>
          <w:i/>
        </w:rPr>
        <w:t>β</w:t>
      </w:r>
      <w:r w:rsidR="00772140" w:rsidRPr="00867E8F">
        <w:rPr>
          <w:rFonts w:asciiTheme="majorHAnsi" w:hAnsiTheme="majorHAnsi" w:cstheme="majorHAnsi"/>
          <w:i/>
          <w:vertAlign w:val="subscript"/>
        </w:rPr>
        <w:t>unstandardized</w:t>
      </w:r>
      <w:r w:rsidRPr="00867E8F">
        <w:rPr>
          <w:rFonts w:asciiTheme="majorHAnsi" w:hAnsiTheme="majorHAnsi"/>
          <w:i/>
        </w:rPr>
        <w:t xml:space="preserve"> </w:t>
      </w:r>
      <w:r w:rsidRPr="00867E8F">
        <w:rPr>
          <w:rFonts w:asciiTheme="majorHAnsi" w:hAnsiTheme="majorHAnsi"/>
        </w:rPr>
        <w:t>= 0.18</w:t>
      </w:r>
      <w:r w:rsidR="00BE37C4" w:rsidRPr="00867E8F">
        <w:rPr>
          <w:rFonts w:asciiTheme="majorHAnsi" w:hAnsiTheme="majorHAnsi"/>
        </w:rPr>
        <w:t>,</w:t>
      </w:r>
      <w:r w:rsidRPr="00867E8F">
        <w:rPr>
          <w:rFonts w:asciiTheme="majorHAnsi" w:hAnsiTheme="majorHAnsi"/>
        </w:rPr>
        <w:t xml:space="preserve"> </w:t>
      </w:r>
      <w:r w:rsidR="00772140" w:rsidRPr="00867E8F">
        <w:rPr>
          <w:rFonts w:asciiTheme="majorHAnsi" w:hAnsiTheme="majorHAnsi"/>
          <w:i/>
        </w:rPr>
        <w:t>p</w:t>
      </w:r>
      <w:r w:rsidRPr="00867E8F">
        <w:rPr>
          <w:rFonts w:asciiTheme="majorHAnsi" w:hAnsiTheme="majorHAnsi"/>
        </w:rPr>
        <w:t xml:space="preserve"> &lt; 0.001</w:t>
      </w:r>
      <w:r w:rsidR="00BE37C4" w:rsidRPr="00867E8F">
        <w:rPr>
          <w:rFonts w:asciiTheme="majorHAnsi" w:hAnsiTheme="majorHAnsi"/>
        </w:rPr>
        <w:t>)</w:t>
      </w:r>
      <w:r w:rsidR="003C518A" w:rsidRPr="00867E8F">
        <w:rPr>
          <w:rFonts w:asciiTheme="majorHAnsi" w:hAnsiTheme="majorHAnsi"/>
        </w:rPr>
        <w:t xml:space="preserve"> and total children in the family (</w:t>
      </w:r>
      <w:r w:rsidR="00772140" w:rsidRPr="00867E8F">
        <w:rPr>
          <w:rFonts w:asciiTheme="majorHAnsi" w:hAnsiTheme="majorHAnsi" w:cstheme="majorHAnsi"/>
          <w:i/>
        </w:rPr>
        <w:t>β</w:t>
      </w:r>
      <w:r w:rsidR="00772140" w:rsidRPr="00867E8F">
        <w:rPr>
          <w:rFonts w:asciiTheme="majorHAnsi" w:hAnsiTheme="majorHAnsi" w:cstheme="majorHAnsi"/>
          <w:i/>
          <w:vertAlign w:val="subscript"/>
        </w:rPr>
        <w:t>unstandardized</w:t>
      </w:r>
      <w:r w:rsidR="003C518A" w:rsidRPr="00867E8F">
        <w:rPr>
          <w:rFonts w:asciiTheme="majorHAnsi" w:hAnsiTheme="majorHAnsi"/>
          <w:i/>
        </w:rPr>
        <w:t xml:space="preserve"> </w:t>
      </w:r>
      <w:r w:rsidR="003C518A" w:rsidRPr="00867E8F">
        <w:rPr>
          <w:rFonts w:asciiTheme="majorHAnsi" w:hAnsiTheme="majorHAnsi"/>
        </w:rPr>
        <w:t xml:space="preserve">= 0.07, </w:t>
      </w:r>
      <w:r w:rsidR="00F65099" w:rsidRPr="00867E8F">
        <w:rPr>
          <w:rFonts w:asciiTheme="majorHAnsi" w:hAnsiTheme="majorHAnsi"/>
          <w:i/>
        </w:rPr>
        <w:t>p</w:t>
      </w:r>
      <w:r w:rsidR="003C518A" w:rsidRPr="00867E8F">
        <w:rPr>
          <w:rFonts w:asciiTheme="majorHAnsi" w:hAnsiTheme="majorHAnsi"/>
        </w:rPr>
        <w:t xml:space="preserve"> = 0.05)</w:t>
      </w:r>
      <w:r w:rsidR="00BE37C4" w:rsidRPr="00867E8F">
        <w:rPr>
          <w:rFonts w:asciiTheme="majorHAnsi" w:hAnsiTheme="majorHAnsi"/>
        </w:rPr>
        <w:t xml:space="preserve">. </w:t>
      </w:r>
      <w:r w:rsidR="003C518A" w:rsidRPr="00867E8F">
        <w:rPr>
          <w:rFonts w:asciiTheme="majorHAnsi" w:hAnsiTheme="majorHAnsi"/>
        </w:rPr>
        <w:t xml:space="preserve">Similarly to the wealth and merit conditions, children progressed from equality-based distribution strategies towards </w:t>
      </w:r>
      <w:r w:rsidR="00772140" w:rsidRPr="00867E8F">
        <w:rPr>
          <w:rFonts w:asciiTheme="majorHAnsi" w:hAnsiTheme="majorHAnsi"/>
        </w:rPr>
        <w:t>distribution strategies that favored</w:t>
      </w:r>
      <w:r w:rsidR="003C518A" w:rsidRPr="00867E8F">
        <w:rPr>
          <w:rFonts w:asciiTheme="majorHAnsi" w:hAnsiTheme="majorHAnsi"/>
        </w:rPr>
        <w:t xml:space="preserve"> the injured </w:t>
      </w:r>
      <w:r w:rsidR="00C43BF7" w:rsidRPr="00867E8F">
        <w:rPr>
          <w:rFonts w:asciiTheme="majorHAnsi" w:hAnsiTheme="majorHAnsi"/>
        </w:rPr>
        <w:t>recipient,</w:t>
      </w:r>
      <w:r w:rsidR="00772140" w:rsidRPr="00867E8F">
        <w:rPr>
          <w:rFonts w:asciiTheme="majorHAnsi" w:hAnsiTheme="majorHAnsi"/>
        </w:rPr>
        <w:t xml:space="preserve"> </w:t>
      </w:r>
      <w:r w:rsidR="004B16D8" w:rsidRPr="00867E8F">
        <w:rPr>
          <w:rFonts w:asciiTheme="majorHAnsi" w:hAnsiTheme="majorHAnsi"/>
        </w:rPr>
        <w:t>as they go</w:t>
      </w:r>
      <w:r w:rsidR="00407D3F" w:rsidRPr="00867E8F">
        <w:rPr>
          <w:rFonts w:asciiTheme="majorHAnsi" w:hAnsiTheme="majorHAnsi"/>
        </w:rPr>
        <w:t xml:space="preserve">t older. </w:t>
      </w:r>
      <w:r w:rsidR="00194F5D" w:rsidRPr="00867E8F">
        <w:rPr>
          <w:rFonts w:asciiTheme="majorHAnsi" w:hAnsiTheme="majorHAnsi"/>
        </w:rPr>
        <w:t xml:space="preserve"> </w:t>
      </w:r>
      <w:r w:rsidR="00407D3F" w:rsidRPr="00867E8F">
        <w:rPr>
          <w:rFonts w:asciiTheme="majorHAnsi" w:hAnsiTheme="majorHAnsi"/>
        </w:rPr>
        <w:t>Unlike results in the wealth condition, c</w:t>
      </w:r>
      <w:r w:rsidR="003C518A" w:rsidRPr="00867E8F">
        <w:rPr>
          <w:rFonts w:asciiTheme="majorHAnsi" w:hAnsiTheme="majorHAnsi"/>
        </w:rPr>
        <w:t>hildren distributed equitably in favor of the injured recipient more with increases</w:t>
      </w:r>
      <w:r w:rsidR="00407D3F" w:rsidRPr="00867E8F">
        <w:rPr>
          <w:rFonts w:asciiTheme="majorHAnsi" w:hAnsiTheme="majorHAnsi"/>
        </w:rPr>
        <w:t xml:space="preserve"> in total children in the family</w:t>
      </w:r>
      <w:r w:rsidR="003C518A" w:rsidRPr="00867E8F">
        <w:rPr>
          <w:rFonts w:asciiTheme="majorHAnsi" w:hAnsiTheme="majorHAnsi"/>
        </w:rPr>
        <w:t xml:space="preserve">. </w:t>
      </w:r>
    </w:p>
    <w:p w14:paraId="5E2623A5" w14:textId="77777777" w:rsidR="003C518A" w:rsidRPr="00867E8F" w:rsidRDefault="003C518A" w:rsidP="001549D3">
      <w:pPr>
        <w:spacing w:line="360" w:lineRule="auto"/>
        <w:rPr>
          <w:rFonts w:asciiTheme="majorHAnsi" w:hAnsiTheme="majorHAnsi"/>
        </w:rPr>
      </w:pPr>
    </w:p>
    <w:p w14:paraId="101ABDF8" w14:textId="766A8EE1" w:rsidR="009807D0" w:rsidRPr="00867E8F" w:rsidRDefault="009F5A9D" w:rsidP="001549D3">
      <w:pPr>
        <w:spacing w:line="360" w:lineRule="auto"/>
        <w:rPr>
          <w:rFonts w:asciiTheme="majorHAnsi" w:hAnsiTheme="majorHAnsi"/>
        </w:rPr>
      </w:pPr>
      <w:r>
        <w:rPr>
          <w:rFonts w:asciiTheme="majorHAnsi" w:hAnsiTheme="majorHAnsi"/>
        </w:rPr>
        <w:t>A</w:t>
      </w:r>
      <w:r w:rsidR="00830C10" w:rsidRPr="00867E8F">
        <w:rPr>
          <w:rFonts w:asciiTheme="majorHAnsi" w:hAnsiTheme="majorHAnsi"/>
        </w:rPr>
        <w:t xml:space="preserve">ge-related advances in equity preferences were similar across the three conditions, </w:t>
      </w:r>
      <w:r>
        <w:rPr>
          <w:rFonts w:asciiTheme="majorHAnsi" w:hAnsiTheme="majorHAnsi"/>
        </w:rPr>
        <w:t xml:space="preserve">and </w:t>
      </w:r>
      <w:r w:rsidR="00830C10" w:rsidRPr="00867E8F">
        <w:rPr>
          <w:rFonts w:asciiTheme="majorHAnsi" w:hAnsiTheme="majorHAnsi"/>
        </w:rPr>
        <w:t>culture did not predict variance in children’s equity preferences between an injured and uninjured recipient</w:t>
      </w:r>
      <w:r w:rsidR="003C518A" w:rsidRPr="00867E8F">
        <w:rPr>
          <w:rFonts w:asciiTheme="majorHAnsi" w:hAnsiTheme="majorHAnsi"/>
        </w:rPr>
        <w:t xml:space="preserve"> (</w:t>
      </w:r>
      <w:r w:rsidR="00772140" w:rsidRPr="00867E8F">
        <w:rPr>
          <w:rFonts w:asciiTheme="majorHAnsi" w:hAnsiTheme="majorHAnsi" w:cstheme="majorHAnsi"/>
          <w:i/>
        </w:rPr>
        <w:t>β</w:t>
      </w:r>
      <w:r w:rsidR="00772140" w:rsidRPr="00867E8F">
        <w:rPr>
          <w:rFonts w:asciiTheme="majorHAnsi" w:hAnsiTheme="majorHAnsi" w:cstheme="majorHAnsi"/>
          <w:i/>
          <w:vertAlign w:val="subscript"/>
        </w:rPr>
        <w:t>unstandardized</w:t>
      </w:r>
      <w:r w:rsidR="003C518A" w:rsidRPr="00867E8F">
        <w:rPr>
          <w:rFonts w:asciiTheme="majorHAnsi" w:hAnsiTheme="majorHAnsi"/>
          <w:i/>
        </w:rPr>
        <w:t xml:space="preserve"> </w:t>
      </w:r>
      <w:r w:rsidR="003C518A" w:rsidRPr="00867E8F">
        <w:rPr>
          <w:rFonts w:asciiTheme="majorHAnsi" w:hAnsiTheme="majorHAnsi"/>
        </w:rPr>
        <w:t xml:space="preserve">= -0.02, </w:t>
      </w:r>
      <w:r w:rsidR="00D04FBC" w:rsidRPr="00867E8F">
        <w:rPr>
          <w:rFonts w:asciiTheme="majorHAnsi" w:hAnsiTheme="majorHAnsi"/>
          <w:i/>
        </w:rPr>
        <w:t>p</w:t>
      </w:r>
      <w:r w:rsidR="003C518A" w:rsidRPr="00867E8F">
        <w:rPr>
          <w:rFonts w:asciiTheme="majorHAnsi" w:hAnsiTheme="majorHAnsi"/>
        </w:rPr>
        <w:t xml:space="preserve"> = 0.55)</w:t>
      </w:r>
      <w:r w:rsidR="00830C10" w:rsidRPr="00867E8F">
        <w:rPr>
          <w:rFonts w:asciiTheme="majorHAnsi" w:hAnsiTheme="majorHAnsi"/>
        </w:rPr>
        <w:t>, contrary to the wealth and merit conditions</w:t>
      </w:r>
      <w:r w:rsidR="003B3122" w:rsidRPr="00867E8F">
        <w:rPr>
          <w:rFonts w:asciiTheme="majorHAnsi" w:hAnsiTheme="majorHAnsi"/>
        </w:rPr>
        <w:t xml:space="preserve"> (see Figure 4 for comparison of allocation</w:t>
      </w:r>
      <w:r>
        <w:rPr>
          <w:rFonts w:asciiTheme="majorHAnsi" w:hAnsiTheme="majorHAnsi"/>
        </w:rPr>
        <w:t>s</w:t>
      </w:r>
      <w:r w:rsidR="003B3122" w:rsidRPr="00867E8F">
        <w:rPr>
          <w:rFonts w:asciiTheme="majorHAnsi" w:hAnsiTheme="majorHAnsi"/>
        </w:rPr>
        <w:t xml:space="preserve"> by age, country, and condition)</w:t>
      </w:r>
      <w:r w:rsidR="00830C10" w:rsidRPr="00867E8F">
        <w:rPr>
          <w:rFonts w:asciiTheme="majorHAnsi" w:hAnsiTheme="majorHAnsi"/>
        </w:rPr>
        <w:t xml:space="preserve">. Notably, the average differences scores are much lower in the empathy condition than the wealth and </w:t>
      </w:r>
      <w:r w:rsidR="00C86B32" w:rsidRPr="00867E8F">
        <w:rPr>
          <w:rFonts w:asciiTheme="majorHAnsi" w:hAnsiTheme="majorHAnsi"/>
        </w:rPr>
        <w:t>merit condition overall</w:t>
      </w:r>
      <w:r w:rsidR="009807D0" w:rsidRPr="00867E8F">
        <w:rPr>
          <w:rFonts w:asciiTheme="majorHAnsi" w:hAnsiTheme="majorHAnsi"/>
        </w:rPr>
        <w:t>.</w:t>
      </w:r>
      <w:r w:rsidR="00830C10" w:rsidRPr="00867E8F">
        <w:rPr>
          <w:rFonts w:asciiTheme="majorHAnsi" w:hAnsiTheme="majorHAnsi"/>
        </w:rPr>
        <w:t xml:space="preserve"> </w:t>
      </w:r>
      <w:r w:rsidR="00194F5D" w:rsidRPr="00867E8F">
        <w:rPr>
          <w:rFonts w:asciiTheme="majorHAnsi" w:hAnsiTheme="majorHAnsi"/>
        </w:rPr>
        <w:t xml:space="preserve"> </w:t>
      </w:r>
      <w:r w:rsidR="003C518A" w:rsidRPr="00867E8F">
        <w:rPr>
          <w:rFonts w:asciiTheme="majorHAnsi" w:hAnsiTheme="majorHAnsi"/>
        </w:rPr>
        <w:t>There was also not a significant main effect of maternal education (</w:t>
      </w:r>
      <w:r w:rsidR="00772140" w:rsidRPr="00867E8F">
        <w:rPr>
          <w:rFonts w:asciiTheme="majorHAnsi" w:hAnsiTheme="majorHAnsi" w:cstheme="majorHAnsi"/>
          <w:i/>
        </w:rPr>
        <w:t>β</w:t>
      </w:r>
      <w:r w:rsidR="00772140" w:rsidRPr="00867E8F">
        <w:rPr>
          <w:rFonts w:asciiTheme="majorHAnsi" w:hAnsiTheme="majorHAnsi" w:cstheme="majorHAnsi"/>
          <w:i/>
          <w:vertAlign w:val="subscript"/>
        </w:rPr>
        <w:t>unstandardized</w:t>
      </w:r>
      <w:r w:rsidR="003C518A" w:rsidRPr="00867E8F">
        <w:rPr>
          <w:rFonts w:asciiTheme="majorHAnsi" w:hAnsiTheme="majorHAnsi"/>
          <w:i/>
        </w:rPr>
        <w:t xml:space="preserve"> </w:t>
      </w:r>
      <w:r w:rsidR="003C518A" w:rsidRPr="00867E8F">
        <w:rPr>
          <w:rFonts w:asciiTheme="majorHAnsi" w:hAnsiTheme="majorHAnsi"/>
        </w:rPr>
        <w:t xml:space="preserve">= -0.02, </w:t>
      </w:r>
      <w:r w:rsidR="00772140" w:rsidRPr="00867E8F">
        <w:rPr>
          <w:rFonts w:asciiTheme="majorHAnsi" w:hAnsiTheme="majorHAnsi"/>
          <w:i/>
        </w:rPr>
        <w:t>p</w:t>
      </w:r>
      <w:r w:rsidR="003C518A" w:rsidRPr="00867E8F">
        <w:rPr>
          <w:rFonts w:asciiTheme="majorHAnsi" w:hAnsiTheme="majorHAnsi"/>
        </w:rPr>
        <w:t xml:space="preserve"> = 0.50), and the two-way interaction between culture and age (</w:t>
      </w:r>
      <w:r w:rsidR="00772140" w:rsidRPr="00867E8F">
        <w:rPr>
          <w:rFonts w:asciiTheme="majorHAnsi" w:hAnsiTheme="majorHAnsi" w:cstheme="majorHAnsi"/>
          <w:i/>
        </w:rPr>
        <w:t>β</w:t>
      </w:r>
      <w:r w:rsidR="00772140" w:rsidRPr="00867E8F">
        <w:rPr>
          <w:rFonts w:asciiTheme="majorHAnsi" w:hAnsiTheme="majorHAnsi" w:cstheme="majorHAnsi"/>
          <w:i/>
          <w:vertAlign w:val="subscript"/>
        </w:rPr>
        <w:t>unstandardized</w:t>
      </w:r>
      <w:r w:rsidR="003C518A" w:rsidRPr="00867E8F">
        <w:rPr>
          <w:rFonts w:asciiTheme="majorHAnsi" w:hAnsiTheme="majorHAnsi"/>
          <w:i/>
        </w:rPr>
        <w:t xml:space="preserve"> </w:t>
      </w:r>
      <w:r w:rsidR="003C518A" w:rsidRPr="00867E8F">
        <w:rPr>
          <w:rFonts w:asciiTheme="majorHAnsi" w:hAnsiTheme="majorHAnsi"/>
        </w:rPr>
        <w:t xml:space="preserve">= -0.04, </w:t>
      </w:r>
      <w:r w:rsidR="00772140" w:rsidRPr="00867E8F">
        <w:rPr>
          <w:rFonts w:asciiTheme="majorHAnsi" w:hAnsiTheme="majorHAnsi"/>
          <w:i/>
        </w:rPr>
        <w:t>p</w:t>
      </w:r>
      <w:r w:rsidR="003C518A" w:rsidRPr="00867E8F">
        <w:rPr>
          <w:rFonts w:asciiTheme="majorHAnsi" w:hAnsiTheme="majorHAnsi"/>
        </w:rPr>
        <w:t xml:space="preserve"> = 0.32) was not significant.</w:t>
      </w:r>
    </w:p>
    <w:p w14:paraId="0F4333BB" w14:textId="0DCF64D5" w:rsidR="000701A4" w:rsidRPr="00867E8F" w:rsidRDefault="003B3122" w:rsidP="003B3122">
      <w:pPr>
        <w:spacing w:line="360" w:lineRule="auto"/>
        <w:jc w:val="center"/>
        <w:rPr>
          <w:rFonts w:asciiTheme="majorHAnsi" w:hAnsiTheme="majorHAnsi"/>
        </w:rPr>
      </w:pPr>
      <w:r w:rsidRPr="00867E8F">
        <w:rPr>
          <w:rFonts w:asciiTheme="majorHAnsi" w:hAnsiTheme="majorHAnsi"/>
        </w:rPr>
        <w:t>---- Figure 4 ----</w:t>
      </w:r>
    </w:p>
    <w:p w14:paraId="1DA51624" w14:textId="77777777" w:rsidR="00B66983" w:rsidRPr="00867E8F" w:rsidRDefault="00371512" w:rsidP="001549D3">
      <w:pPr>
        <w:spacing w:line="360" w:lineRule="auto"/>
        <w:jc w:val="center"/>
        <w:rPr>
          <w:rFonts w:asciiTheme="majorHAnsi" w:hAnsiTheme="majorHAnsi"/>
          <w:b/>
          <w:sz w:val="28"/>
        </w:rPr>
      </w:pPr>
      <w:r w:rsidRPr="00867E8F">
        <w:rPr>
          <w:rFonts w:asciiTheme="majorHAnsi" w:hAnsiTheme="majorHAnsi"/>
          <w:b/>
          <w:sz w:val="28"/>
        </w:rPr>
        <w:lastRenderedPageBreak/>
        <w:t>Discussion</w:t>
      </w:r>
    </w:p>
    <w:p w14:paraId="3F33174D" w14:textId="3C6C1FB9" w:rsidR="00751F13" w:rsidRPr="00867E8F" w:rsidRDefault="007B1983" w:rsidP="001549D3">
      <w:pPr>
        <w:spacing w:line="360" w:lineRule="auto"/>
        <w:rPr>
          <w:rFonts w:asciiTheme="majorHAnsi" w:hAnsiTheme="majorHAnsi"/>
        </w:rPr>
      </w:pPr>
      <w:r w:rsidRPr="00867E8F">
        <w:rPr>
          <w:rFonts w:asciiTheme="majorHAnsi" w:hAnsiTheme="majorHAnsi"/>
        </w:rPr>
        <w:t xml:space="preserve">Current empirical </w:t>
      </w:r>
      <w:r w:rsidR="00FC121E" w:rsidRPr="00867E8F">
        <w:rPr>
          <w:rFonts w:asciiTheme="majorHAnsi" w:hAnsiTheme="majorHAnsi"/>
        </w:rPr>
        <w:t>evidence supports</w:t>
      </w:r>
      <w:r w:rsidR="009E68EC" w:rsidRPr="00867E8F">
        <w:rPr>
          <w:rFonts w:asciiTheme="majorHAnsi" w:hAnsiTheme="majorHAnsi"/>
        </w:rPr>
        <w:t xml:space="preserve"> </w:t>
      </w:r>
      <w:r w:rsidR="002827FE" w:rsidRPr="00867E8F">
        <w:rPr>
          <w:rFonts w:asciiTheme="majorHAnsi" w:hAnsiTheme="majorHAnsi"/>
        </w:rPr>
        <w:t xml:space="preserve">both </w:t>
      </w:r>
      <w:r w:rsidR="00E87536" w:rsidRPr="00867E8F">
        <w:rPr>
          <w:rFonts w:asciiTheme="majorHAnsi" w:hAnsiTheme="majorHAnsi"/>
        </w:rPr>
        <w:t xml:space="preserve">universal </w:t>
      </w:r>
      <w:r w:rsidR="002827FE" w:rsidRPr="00867E8F">
        <w:rPr>
          <w:rFonts w:asciiTheme="majorHAnsi" w:hAnsiTheme="majorHAnsi"/>
        </w:rPr>
        <w:t xml:space="preserve">and </w:t>
      </w:r>
      <w:r w:rsidR="005C5387" w:rsidRPr="00867E8F">
        <w:rPr>
          <w:rFonts w:asciiTheme="majorHAnsi" w:hAnsiTheme="majorHAnsi"/>
        </w:rPr>
        <w:t>cultural-</w:t>
      </w:r>
      <w:r w:rsidR="00870BB5" w:rsidRPr="00867E8F">
        <w:rPr>
          <w:rFonts w:asciiTheme="majorHAnsi" w:hAnsiTheme="majorHAnsi"/>
        </w:rPr>
        <w:t>specific fairness preferences.</w:t>
      </w:r>
      <w:r w:rsidR="002827FE" w:rsidRPr="00867E8F">
        <w:rPr>
          <w:rFonts w:asciiTheme="majorHAnsi" w:hAnsiTheme="majorHAnsi"/>
        </w:rPr>
        <w:t xml:space="preserve"> </w:t>
      </w:r>
      <w:r w:rsidR="009E68EC" w:rsidRPr="00867E8F">
        <w:rPr>
          <w:rFonts w:asciiTheme="majorHAnsi" w:hAnsiTheme="majorHAnsi"/>
        </w:rPr>
        <w:t>On one hand, there appear to be cross-cultural common</w:t>
      </w:r>
      <w:r w:rsidR="008B1517" w:rsidRPr="00867E8F">
        <w:rPr>
          <w:rFonts w:asciiTheme="majorHAnsi" w:hAnsiTheme="majorHAnsi"/>
        </w:rPr>
        <w:t xml:space="preserve">alities </w:t>
      </w:r>
      <w:r w:rsidR="002827FE" w:rsidRPr="00867E8F">
        <w:rPr>
          <w:rFonts w:asciiTheme="majorHAnsi" w:hAnsiTheme="majorHAnsi"/>
        </w:rPr>
        <w:t>in that children become more genero</w:t>
      </w:r>
      <w:r w:rsidR="00F23431" w:rsidRPr="00867E8F">
        <w:rPr>
          <w:rFonts w:asciiTheme="majorHAnsi" w:hAnsiTheme="majorHAnsi"/>
        </w:rPr>
        <w:t>us with age (Cowell et al., 2017</w:t>
      </w:r>
      <w:r w:rsidR="00AF168D" w:rsidRPr="00867E8F">
        <w:rPr>
          <w:rFonts w:asciiTheme="majorHAnsi" w:hAnsiTheme="majorHAnsi"/>
        </w:rPr>
        <w:t>; Rochat et al., 2009).  H</w:t>
      </w:r>
      <w:r w:rsidR="009E68EC" w:rsidRPr="00867E8F">
        <w:rPr>
          <w:rFonts w:asciiTheme="majorHAnsi" w:hAnsiTheme="majorHAnsi"/>
        </w:rPr>
        <w:t xml:space="preserve">owever, </w:t>
      </w:r>
      <w:r w:rsidR="002827FE" w:rsidRPr="00867E8F">
        <w:rPr>
          <w:rFonts w:asciiTheme="majorHAnsi" w:hAnsiTheme="majorHAnsi"/>
        </w:rPr>
        <w:t xml:space="preserve">there are also differences in </w:t>
      </w:r>
      <w:r w:rsidR="00014436" w:rsidRPr="00867E8F">
        <w:rPr>
          <w:rFonts w:asciiTheme="majorHAnsi" w:hAnsiTheme="majorHAnsi"/>
        </w:rPr>
        <w:t xml:space="preserve">sharing behavior, </w:t>
      </w:r>
      <w:r w:rsidR="002827FE" w:rsidRPr="00867E8F">
        <w:rPr>
          <w:rFonts w:asciiTheme="majorHAnsi" w:hAnsiTheme="majorHAnsi"/>
        </w:rPr>
        <w:t>perceptions of fairness</w:t>
      </w:r>
      <w:r w:rsidR="00014436" w:rsidRPr="00867E8F">
        <w:rPr>
          <w:rFonts w:asciiTheme="majorHAnsi" w:hAnsiTheme="majorHAnsi"/>
        </w:rPr>
        <w:t>,</w:t>
      </w:r>
      <w:r w:rsidR="002827FE" w:rsidRPr="00867E8F">
        <w:rPr>
          <w:rFonts w:asciiTheme="majorHAnsi" w:hAnsiTheme="majorHAnsi"/>
        </w:rPr>
        <w:t xml:space="preserve"> and inequity aversion betwee</w:t>
      </w:r>
      <w:r w:rsidR="00E62090" w:rsidRPr="00867E8F">
        <w:rPr>
          <w:rFonts w:asciiTheme="majorHAnsi" w:hAnsiTheme="majorHAnsi"/>
        </w:rPr>
        <w:t>n children from diverse societies (Blake et al., 201</w:t>
      </w:r>
      <w:r w:rsidR="00F23431" w:rsidRPr="00867E8F">
        <w:rPr>
          <w:rFonts w:asciiTheme="majorHAnsi" w:hAnsiTheme="majorHAnsi"/>
        </w:rPr>
        <w:t>5</w:t>
      </w:r>
      <w:r w:rsidR="00014436" w:rsidRPr="00867E8F">
        <w:rPr>
          <w:rFonts w:asciiTheme="majorHAnsi" w:hAnsiTheme="majorHAnsi"/>
        </w:rPr>
        <w:t>; House et al., 2013</w:t>
      </w:r>
      <w:r w:rsidR="002827FE" w:rsidRPr="00867E8F">
        <w:rPr>
          <w:rFonts w:asciiTheme="majorHAnsi" w:hAnsiTheme="majorHAnsi"/>
        </w:rPr>
        <w:t>).</w:t>
      </w:r>
      <w:r w:rsidR="00A352CE" w:rsidRPr="00867E8F">
        <w:rPr>
          <w:rFonts w:asciiTheme="majorHAnsi" w:hAnsiTheme="majorHAnsi"/>
        </w:rPr>
        <w:t xml:space="preserve"> </w:t>
      </w:r>
      <w:r w:rsidR="009E68EC" w:rsidRPr="00867E8F">
        <w:rPr>
          <w:rFonts w:asciiTheme="majorHAnsi" w:hAnsiTheme="majorHAnsi"/>
        </w:rPr>
        <w:t xml:space="preserve"> </w:t>
      </w:r>
      <w:r w:rsidR="00E62090" w:rsidRPr="00867E8F">
        <w:rPr>
          <w:rFonts w:asciiTheme="majorHAnsi" w:hAnsiTheme="majorHAnsi"/>
        </w:rPr>
        <w:t xml:space="preserve">Determining which aspects of fairness cognitions </w:t>
      </w:r>
      <w:r w:rsidR="00870BB5" w:rsidRPr="00867E8F">
        <w:rPr>
          <w:rFonts w:asciiTheme="majorHAnsi" w:hAnsiTheme="majorHAnsi"/>
        </w:rPr>
        <w:t>align</w:t>
      </w:r>
      <w:r w:rsidR="00E62090" w:rsidRPr="00867E8F">
        <w:rPr>
          <w:rFonts w:asciiTheme="majorHAnsi" w:hAnsiTheme="majorHAnsi"/>
        </w:rPr>
        <w:t xml:space="preserve"> </w:t>
      </w:r>
      <w:r w:rsidR="00870BB5" w:rsidRPr="00867E8F">
        <w:rPr>
          <w:rFonts w:asciiTheme="majorHAnsi" w:hAnsiTheme="majorHAnsi"/>
        </w:rPr>
        <w:t xml:space="preserve">between cultures, </w:t>
      </w:r>
      <w:r w:rsidR="00014436" w:rsidRPr="00867E8F">
        <w:rPr>
          <w:rFonts w:asciiTheme="majorHAnsi" w:hAnsiTheme="majorHAnsi"/>
        </w:rPr>
        <w:t xml:space="preserve">and </w:t>
      </w:r>
      <w:r w:rsidR="005C5387" w:rsidRPr="00867E8F">
        <w:rPr>
          <w:rFonts w:asciiTheme="majorHAnsi" w:hAnsiTheme="majorHAnsi"/>
        </w:rPr>
        <w:t>those that</w:t>
      </w:r>
      <w:r w:rsidR="00870BB5" w:rsidRPr="00867E8F">
        <w:rPr>
          <w:rFonts w:asciiTheme="majorHAnsi" w:hAnsiTheme="majorHAnsi"/>
        </w:rPr>
        <w:t xml:space="preserve"> diverge,</w:t>
      </w:r>
      <w:r w:rsidR="00E62090" w:rsidRPr="00867E8F">
        <w:rPr>
          <w:rFonts w:asciiTheme="majorHAnsi" w:hAnsiTheme="majorHAnsi"/>
        </w:rPr>
        <w:t xml:space="preserve"> will help elucidate mechanisms driving </w:t>
      </w:r>
      <w:r w:rsidR="00870BB5" w:rsidRPr="00867E8F">
        <w:rPr>
          <w:rFonts w:asciiTheme="majorHAnsi" w:hAnsiTheme="majorHAnsi"/>
        </w:rPr>
        <w:t>prosocial behavior</w:t>
      </w:r>
      <w:r w:rsidR="00E62090" w:rsidRPr="00867E8F">
        <w:rPr>
          <w:rFonts w:asciiTheme="majorHAnsi" w:hAnsiTheme="majorHAnsi"/>
        </w:rPr>
        <w:t>.</w:t>
      </w:r>
      <w:r w:rsidR="005C59E1" w:rsidRPr="00867E8F">
        <w:rPr>
          <w:rFonts w:asciiTheme="majorHAnsi" w:hAnsiTheme="majorHAnsi"/>
        </w:rPr>
        <w:t xml:space="preserve"> </w:t>
      </w:r>
      <w:r w:rsidR="00A352CE" w:rsidRPr="00867E8F">
        <w:rPr>
          <w:rFonts w:asciiTheme="majorHAnsi" w:hAnsiTheme="majorHAnsi"/>
        </w:rPr>
        <w:t xml:space="preserve"> </w:t>
      </w:r>
      <w:r w:rsidR="005C59E1" w:rsidRPr="00867E8F">
        <w:rPr>
          <w:rFonts w:asciiTheme="majorHAnsi" w:hAnsiTheme="majorHAnsi"/>
        </w:rPr>
        <w:t>By examining social decision-making in children aged 4-11 from a variety of cultures, including non-WEIRD populations, this study allows for an investigation of I/C levels on the development of fairness and</w:t>
      </w:r>
      <w:r w:rsidR="009E68EC" w:rsidRPr="00867E8F">
        <w:rPr>
          <w:rFonts w:asciiTheme="majorHAnsi" w:hAnsiTheme="majorHAnsi"/>
        </w:rPr>
        <w:t xml:space="preserve"> </w:t>
      </w:r>
      <w:r w:rsidR="00E62090" w:rsidRPr="00867E8F">
        <w:rPr>
          <w:rFonts w:asciiTheme="majorHAnsi" w:hAnsiTheme="majorHAnsi"/>
        </w:rPr>
        <w:t>adds insi</w:t>
      </w:r>
      <w:r w:rsidR="00870BB5" w:rsidRPr="00867E8F">
        <w:rPr>
          <w:rFonts w:asciiTheme="majorHAnsi" w:hAnsiTheme="majorHAnsi"/>
        </w:rPr>
        <w:t xml:space="preserve">ght </w:t>
      </w:r>
      <w:r w:rsidR="00FC121E" w:rsidRPr="00867E8F">
        <w:rPr>
          <w:rFonts w:asciiTheme="majorHAnsi" w:hAnsiTheme="majorHAnsi"/>
        </w:rPr>
        <w:t xml:space="preserve">to this </w:t>
      </w:r>
      <w:r w:rsidR="00870BB5" w:rsidRPr="00867E8F">
        <w:rPr>
          <w:rFonts w:asciiTheme="majorHAnsi" w:hAnsiTheme="majorHAnsi"/>
        </w:rPr>
        <w:t>debate</w:t>
      </w:r>
      <w:r w:rsidR="005C59E1" w:rsidRPr="00867E8F">
        <w:rPr>
          <w:rFonts w:asciiTheme="majorHAnsi" w:hAnsiTheme="majorHAnsi"/>
        </w:rPr>
        <w:t xml:space="preserve">. </w:t>
      </w:r>
      <w:r w:rsidR="00A352CE" w:rsidRPr="00867E8F">
        <w:rPr>
          <w:rFonts w:asciiTheme="majorHAnsi" w:hAnsiTheme="majorHAnsi"/>
        </w:rPr>
        <w:t xml:space="preserve"> </w:t>
      </w:r>
      <w:r w:rsidR="005C59E1" w:rsidRPr="00867E8F">
        <w:rPr>
          <w:rFonts w:asciiTheme="majorHAnsi" w:hAnsiTheme="majorHAnsi"/>
        </w:rPr>
        <w:t>The present study</w:t>
      </w:r>
      <w:r w:rsidR="00870BB5" w:rsidRPr="00867E8F">
        <w:rPr>
          <w:rFonts w:asciiTheme="majorHAnsi" w:hAnsiTheme="majorHAnsi"/>
        </w:rPr>
        <w:t xml:space="preserve"> </w:t>
      </w:r>
      <w:r w:rsidR="005C59E1" w:rsidRPr="00867E8F">
        <w:rPr>
          <w:rFonts w:asciiTheme="majorHAnsi" w:hAnsiTheme="majorHAnsi"/>
        </w:rPr>
        <w:t xml:space="preserve">finds </w:t>
      </w:r>
      <w:r w:rsidR="00E62090" w:rsidRPr="00867E8F">
        <w:rPr>
          <w:rFonts w:asciiTheme="majorHAnsi" w:hAnsiTheme="majorHAnsi"/>
        </w:rPr>
        <w:t>similarities</w:t>
      </w:r>
      <w:r w:rsidR="009E68EC" w:rsidRPr="00867E8F">
        <w:rPr>
          <w:rFonts w:asciiTheme="majorHAnsi" w:hAnsiTheme="majorHAnsi"/>
        </w:rPr>
        <w:t xml:space="preserve"> in children’s </w:t>
      </w:r>
      <w:r w:rsidR="004B16D8" w:rsidRPr="00867E8F">
        <w:rPr>
          <w:rFonts w:asciiTheme="majorHAnsi" w:hAnsiTheme="majorHAnsi"/>
        </w:rPr>
        <w:t>decisions</w:t>
      </w:r>
      <w:r w:rsidR="009E68EC" w:rsidRPr="00867E8F">
        <w:rPr>
          <w:rFonts w:asciiTheme="majorHAnsi" w:hAnsiTheme="majorHAnsi"/>
        </w:rPr>
        <w:t xml:space="preserve"> </w:t>
      </w:r>
      <w:r w:rsidR="00A67658" w:rsidRPr="00867E8F">
        <w:rPr>
          <w:rFonts w:asciiTheme="majorHAnsi" w:hAnsiTheme="majorHAnsi"/>
        </w:rPr>
        <w:t xml:space="preserve">in distributive justice games </w:t>
      </w:r>
      <w:r w:rsidR="009E68EC" w:rsidRPr="00867E8F">
        <w:rPr>
          <w:rFonts w:asciiTheme="majorHAnsi" w:hAnsiTheme="majorHAnsi"/>
        </w:rPr>
        <w:t xml:space="preserve">across 13 countries, as well as differences in the developmental time-course and magnitude of these preferences. </w:t>
      </w:r>
    </w:p>
    <w:p w14:paraId="0EB8A6EE" w14:textId="77777777" w:rsidR="00751F13" w:rsidRPr="00867E8F" w:rsidRDefault="00751F13" w:rsidP="001549D3">
      <w:pPr>
        <w:spacing w:line="360" w:lineRule="auto"/>
        <w:rPr>
          <w:rFonts w:asciiTheme="majorHAnsi" w:hAnsiTheme="majorHAnsi"/>
        </w:rPr>
      </w:pPr>
    </w:p>
    <w:p w14:paraId="25047B06" w14:textId="3F9539CC" w:rsidR="005C59E1" w:rsidRPr="00867E8F" w:rsidRDefault="005C59E1" w:rsidP="002F390D">
      <w:pPr>
        <w:spacing w:line="360" w:lineRule="auto"/>
        <w:rPr>
          <w:rFonts w:asciiTheme="majorHAnsi" w:hAnsiTheme="majorHAnsi"/>
        </w:rPr>
      </w:pPr>
      <w:r w:rsidRPr="00867E8F">
        <w:rPr>
          <w:rFonts w:asciiTheme="majorHAnsi" w:hAnsiTheme="majorHAnsi"/>
        </w:rPr>
        <w:t>Children exhibited comparable age-related changes in resource allocation</w:t>
      </w:r>
      <w:r w:rsidR="00710F3D" w:rsidRPr="00867E8F">
        <w:rPr>
          <w:rFonts w:asciiTheme="majorHAnsi" w:hAnsiTheme="majorHAnsi"/>
        </w:rPr>
        <w:t xml:space="preserve"> preferences</w:t>
      </w:r>
      <w:r w:rsidRPr="00867E8F">
        <w:rPr>
          <w:rFonts w:asciiTheme="majorHAnsi" w:hAnsiTheme="majorHAnsi"/>
        </w:rPr>
        <w:t xml:space="preserve"> across 13 countries with diverse cultural I/C ratings.</w:t>
      </w:r>
      <w:r w:rsidR="00036CC7" w:rsidRPr="00867E8F">
        <w:rPr>
          <w:rFonts w:asciiTheme="majorHAnsi" w:hAnsiTheme="majorHAnsi"/>
        </w:rPr>
        <w:t xml:space="preserve"> </w:t>
      </w:r>
      <w:r w:rsidR="00A352CE" w:rsidRPr="00867E8F">
        <w:rPr>
          <w:rFonts w:asciiTheme="majorHAnsi" w:hAnsiTheme="majorHAnsi"/>
        </w:rPr>
        <w:t xml:space="preserve"> </w:t>
      </w:r>
      <w:r w:rsidR="00036CC7" w:rsidRPr="00867E8F">
        <w:rPr>
          <w:rFonts w:asciiTheme="majorHAnsi" w:hAnsiTheme="majorHAnsi"/>
        </w:rPr>
        <w:t>Hypotheses were supported in that</w:t>
      </w:r>
      <w:r w:rsidR="00751F13" w:rsidRPr="00867E8F">
        <w:rPr>
          <w:rFonts w:asciiTheme="majorHAnsi" w:hAnsiTheme="majorHAnsi"/>
        </w:rPr>
        <w:t xml:space="preserve"> children </w:t>
      </w:r>
      <w:r w:rsidR="008D354D" w:rsidRPr="00867E8F">
        <w:rPr>
          <w:rFonts w:asciiTheme="majorHAnsi" w:hAnsiTheme="majorHAnsi"/>
        </w:rPr>
        <w:t>were</w:t>
      </w:r>
      <w:r w:rsidR="00751F13" w:rsidRPr="00867E8F">
        <w:rPr>
          <w:rFonts w:asciiTheme="majorHAnsi" w:hAnsiTheme="majorHAnsi"/>
        </w:rPr>
        <w:t xml:space="preserve"> more willing to distribute resources equitably with age</w:t>
      </w:r>
      <w:r w:rsidR="00710F3D" w:rsidRPr="00867E8F">
        <w:rPr>
          <w:rFonts w:asciiTheme="majorHAnsi" w:hAnsiTheme="majorHAnsi"/>
        </w:rPr>
        <w:t>, consistent with a body of literature suggesting an increased preference for equity over equality throughout development (Rizzo et al., 2016; Schmidt et al., 2016)</w:t>
      </w:r>
      <w:r w:rsidRPr="00867E8F">
        <w:rPr>
          <w:rFonts w:asciiTheme="majorHAnsi" w:hAnsiTheme="majorHAnsi"/>
        </w:rPr>
        <w:t xml:space="preserve">. </w:t>
      </w:r>
      <w:r w:rsidR="00A352CE" w:rsidRPr="00867E8F">
        <w:rPr>
          <w:rFonts w:asciiTheme="majorHAnsi" w:hAnsiTheme="majorHAnsi"/>
        </w:rPr>
        <w:t xml:space="preserve"> </w:t>
      </w:r>
      <w:r w:rsidR="004B16D8" w:rsidRPr="00867E8F">
        <w:rPr>
          <w:rFonts w:asciiTheme="majorHAnsi" w:hAnsiTheme="majorHAnsi"/>
        </w:rPr>
        <w:t>Older</w:t>
      </w:r>
      <w:r w:rsidR="002F390D" w:rsidRPr="00867E8F">
        <w:rPr>
          <w:rFonts w:asciiTheme="majorHAnsi" w:hAnsiTheme="majorHAnsi"/>
        </w:rPr>
        <w:t xml:space="preserve"> children gave more candies to a poor recipient, a hardworking recipient, and an injured recipient. </w:t>
      </w:r>
      <w:r w:rsidR="00A352CE" w:rsidRPr="00867E8F">
        <w:rPr>
          <w:rFonts w:asciiTheme="majorHAnsi" w:hAnsiTheme="majorHAnsi"/>
        </w:rPr>
        <w:t xml:space="preserve"> </w:t>
      </w:r>
      <w:r w:rsidR="00710F3D" w:rsidRPr="00867E8F">
        <w:rPr>
          <w:rFonts w:asciiTheme="majorHAnsi" w:hAnsiTheme="majorHAnsi"/>
        </w:rPr>
        <w:t>Likewise, c</w:t>
      </w:r>
      <w:r w:rsidR="009807D0" w:rsidRPr="00867E8F">
        <w:rPr>
          <w:rFonts w:asciiTheme="majorHAnsi" w:hAnsiTheme="majorHAnsi"/>
        </w:rPr>
        <w:t xml:space="preserve">hildren </w:t>
      </w:r>
      <w:r w:rsidR="005C0230" w:rsidRPr="00867E8F">
        <w:rPr>
          <w:rFonts w:asciiTheme="majorHAnsi" w:hAnsiTheme="majorHAnsi"/>
        </w:rPr>
        <w:t xml:space="preserve">from </w:t>
      </w:r>
      <w:r w:rsidRPr="00867E8F">
        <w:rPr>
          <w:rFonts w:asciiTheme="majorHAnsi" w:hAnsiTheme="majorHAnsi"/>
        </w:rPr>
        <w:t xml:space="preserve">each culture </w:t>
      </w:r>
      <w:r w:rsidR="009807D0" w:rsidRPr="00867E8F">
        <w:rPr>
          <w:rFonts w:asciiTheme="majorHAnsi" w:hAnsiTheme="majorHAnsi"/>
        </w:rPr>
        <w:t>found w</w:t>
      </w:r>
      <w:r w:rsidR="005972F6" w:rsidRPr="00867E8F">
        <w:rPr>
          <w:rFonts w:asciiTheme="majorHAnsi" w:hAnsiTheme="majorHAnsi"/>
        </w:rPr>
        <w:t xml:space="preserve">ealth differences between recipients </w:t>
      </w:r>
      <w:r w:rsidR="009807D0" w:rsidRPr="00867E8F">
        <w:rPr>
          <w:rFonts w:asciiTheme="majorHAnsi" w:hAnsiTheme="majorHAnsi"/>
        </w:rPr>
        <w:t>to be the</w:t>
      </w:r>
      <w:r w:rsidR="005972F6" w:rsidRPr="00867E8F">
        <w:rPr>
          <w:rFonts w:asciiTheme="majorHAnsi" w:hAnsiTheme="majorHAnsi"/>
        </w:rPr>
        <w:t xml:space="preserve"> most motivating reason to distribute </w:t>
      </w:r>
      <w:r w:rsidR="009807D0" w:rsidRPr="00867E8F">
        <w:rPr>
          <w:rFonts w:asciiTheme="majorHAnsi" w:hAnsiTheme="majorHAnsi"/>
        </w:rPr>
        <w:t xml:space="preserve">candies </w:t>
      </w:r>
      <w:r w:rsidR="005972F6" w:rsidRPr="00867E8F">
        <w:rPr>
          <w:rFonts w:asciiTheme="majorHAnsi" w:hAnsiTheme="majorHAnsi"/>
        </w:rPr>
        <w:t>equitably, followed by merit, and then empathy</w:t>
      </w:r>
      <w:r w:rsidR="00AD7049" w:rsidRPr="00867E8F">
        <w:rPr>
          <w:rFonts w:asciiTheme="majorHAnsi" w:hAnsiTheme="majorHAnsi"/>
        </w:rPr>
        <w:t>.</w:t>
      </w:r>
      <w:r w:rsidR="00A352CE" w:rsidRPr="00867E8F">
        <w:rPr>
          <w:rFonts w:asciiTheme="majorHAnsi" w:hAnsiTheme="majorHAnsi"/>
        </w:rPr>
        <w:t xml:space="preserve"> </w:t>
      </w:r>
      <w:r w:rsidR="00AD7049" w:rsidRPr="00867E8F">
        <w:rPr>
          <w:rFonts w:asciiTheme="majorHAnsi" w:hAnsiTheme="majorHAnsi"/>
        </w:rPr>
        <w:t xml:space="preserve"> The significant influence of condition suggests that children may be motivated to rectify differences in wealth, merit, and empathy for different reasons. </w:t>
      </w:r>
      <w:r w:rsidR="00A352CE" w:rsidRPr="00867E8F">
        <w:rPr>
          <w:rFonts w:asciiTheme="majorHAnsi" w:hAnsiTheme="majorHAnsi"/>
        </w:rPr>
        <w:t xml:space="preserve"> </w:t>
      </w:r>
      <w:r w:rsidR="00AD7049" w:rsidRPr="00867E8F">
        <w:rPr>
          <w:rFonts w:asciiTheme="majorHAnsi" w:hAnsiTheme="majorHAnsi"/>
        </w:rPr>
        <w:t>Favoring of the poor over rich recipient could be due to e</w:t>
      </w:r>
      <w:r w:rsidR="004B16D8" w:rsidRPr="00867E8F">
        <w:rPr>
          <w:rFonts w:asciiTheme="majorHAnsi" w:hAnsiTheme="majorHAnsi"/>
        </w:rPr>
        <w:t>arly-</w:t>
      </w:r>
      <w:r w:rsidR="00AD7049" w:rsidRPr="00867E8F">
        <w:rPr>
          <w:rFonts w:asciiTheme="majorHAnsi" w:hAnsiTheme="majorHAnsi"/>
        </w:rPr>
        <w:t>emerging empathetic responses towards the needy</w:t>
      </w:r>
      <w:r w:rsidR="004B16D8" w:rsidRPr="00867E8F">
        <w:rPr>
          <w:rFonts w:asciiTheme="majorHAnsi" w:hAnsiTheme="majorHAnsi"/>
        </w:rPr>
        <w:t xml:space="preserve"> (Paulus, 2014)</w:t>
      </w:r>
      <w:r w:rsidR="00AD7049" w:rsidRPr="00867E8F">
        <w:rPr>
          <w:rFonts w:asciiTheme="majorHAnsi" w:hAnsiTheme="majorHAnsi"/>
        </w:rPr>
        <w:t xml:space="preserve">, while merit may </w:t>
      </w:r>
      <w:r w:rsidR="00C14A8D" w:rsidRPr="00867E8F">
        <w:rPr>
          <w:rFonts w:asciiTheme="majorHAnsi" w:hAnsiTheme="majorHAnsi"/>
        </w:rPr>
        <w:t>be a</w:t>
      </w:r>
      <w:r w:rsidR="00AD7049" w:rsidRPr="00867E8F">
        <w:rPr>
          <w:rFonts w:asciiTheme="majorHAnsi" w:hAnsiTheme="majorHAnsi"/>
        </w:rPr>
        <w:t xml:space="preserve"> motivating cue because hard work signals an advantageous social partner (Baumard et al., 2012). </w:t>
      </w:r>
      <w:r w:rsidR="00980D4D" w:rsidRPr="00867E8F">
        <w:rPr>
          <w:rFonts w:asciiTheme="majorHAnsi" w:hAnsiTheme="majorHAnsi"/>
        </w:rPr>
        <w:t xml:space="preserve"> </w:t>
      </w:r>
      <w:r w:rsidR="00AD7049" w:rsidRPr="00867E8F">
        <w:rPr>
          <w:rFonts w:asciiTheme="majorHAnsi" w:hAnsiTheme="majorHAnsi"/>
        </w:rPr>
        <w:t xml:space="preserve">Although children likely possess both preferences, the desire to help a recipient in need may be stronger than the desire to favor an advantageous partner in a </w:t>
      </w:r>
      <w:r w:rsidR="005C0230" w:rsidRPr="00867E8F">
        <w:rPr>
          <w:rFonts w:asciiTheme="majorHAnsi" w:hAnsiTheme="majorHAnsi"/>
        </w:rPr>
        <w:t xml:space="preserve">third-party </w:t>
      </w:r>
      <w:r w:rsidR="00AD7049" w:rsidRPr="00867E8F">
        <w:rPr>
          <w:rFonts w:asciiTheme="majorHAnsi" w:hAnsiTheme="majorHAnsi"/>
        </w:rPr>
        <w:t xml:space="preserve">distributive justice game because the child does not stand to gain in </w:t>
      </w:r>
      <w:r w:rsidR="00C14A8D" w:rsidRPr="00867E8F">
        <w:rPr>
          <w:rFonts w:asciiTheme="majorHAnsi" w:hAnsiTheme="majorHAnsi"/>
        </w:rPr>
        <w:t>resources</w:t>
      </w:r>
      <w:r w:rsidR="00AD7049" w:rsidRPr="00867E8F">
        <w:rPr>
          <w:rFonts w:asciiTheme="majorHAnsi" w:hAnsiTheme="majorHAnsi"/>
        </w:rPr>
        <w:t xml:space="preserve">. </w:t>
      </w:r>
      <w:r w:rsidR="00902DF0" w:rsidRPr="00867E8F">
        <w:rPr>
          <w:rFonts w:asciiTheme="majorHAnsi" w:hAnsiTheme="majorHAnsi"/>
        </w:rPr>
        <w:t xml:space="preserve"> </w:t>
      </w:r>
      <w:r w:rsidR="00AD7049" w:rsidRPr="00867E8F">
        <w:rPr>
          <w:rFonts w:asciiTheme="majorHAnsi" w:hAnsiTheme="majorHAnsi"/>
        </w:rPr>
        <w:t xml:space="preserve">Empathy may have been the least </w:t>
      </w:r>
      <w:r w:rsidR="00AD7049" w:rsidRPr="00867E8F">
        <w:rPr>
          <w:rFonts w:asciiTheme="majorHAnsi" w:hAnsiTheme="majorHAnsi"/>
        </w:rPr>
        <w:lastRenderedPageBreak/>
        <w:t xml:space="preserve">motivating condition </w:t>
      </w:r>
      <w:r w:rsidR="00AA768A" w:rsidRPr="00867E8F">
        <w:rPr>
          <w:rFonts w:asciiTheme="majorHAnsi" w:hAnsiTheme="majorHAnsi"/>
        </w:rPr>
        <w:t xml:space="preserve">to </w:t>
      </w:r>
      <w:r w:rsidR="00C14A8D" w:rsidRPr="00867E8F">
        <w:rPr>
          <w:rFonts w:asciiTheme="majorHAnsi" w:hAnsiTheme="majorHAnsi"/>
        </w:rPr>
        <w:t>distribute equitably</w:t>
      </w:r>
      <w:r w:rsidR="00AA768A" w:rsidRPr="00867E8F">
        <w:rPr>
          <w:rFonts w:asciiTheme="majorHAnsi" w:hAnsiTheme="majorHAnsi"/>
        </w:rPr>
        <w:t xml:space="preserve"> </w:t>
      </w:r>
      <w:r w:rsidR="00AD7049" w:rsidRPr="00867E8F">
        <w:rPr>
          <w:rFonts w:asciiTheme="majorHAnsi" w:hAnsiTheme="majorHAnsi"/>
        </w:rPr>
        <w:t>because injury could be more difficult to think about</w:t>
      </w:r>
      <w:r w:rsidR="00AA768A" w:rsidRPr="00867E8F">
        <w:rPr>
          <w:rFonts w:asciiTheme="majorHAnsi" w:hAnsiTheme="majorHAnsi"/>
        </w:rPr>
        <w:t xml:space="preserve"> in terms of deservingness.  F</w:t>
      </w:r>
      <w:r w:rsidR="00AD7049" w:rsidRPr="00867E8F">
        <w:rPr>
          <w:rFonts w:asciiTheme="majorHAnsi" w:hAnsiTheme="majorHAnsi"/>
        </w:rPr>
        <w:t xml:space="preserve">airness-based resource allocations depend on the ability to translate abstract intuitions into concrete rewards (Jara-Ettinger, Gibson, Kidd, &amp; Piantadosi, 2015), </w:t>
      </w:r>
      <w:r w:rsidR="00AA768A" w:rsidRPr="00867E8F">
        <w:rPr>
          <w:rFonts w:asciiTheme="majorHAnsi" w:hAnsiTheme="majorHAnsi"/>
        </w:rPr>
        <w:t xml:space="preserve">and it is possible that </w:t>
      </w:r>
      <w:r w:rsidR="00AD7049" w:rsidRPr="00867E8F">
        <w:rPr>
          <w:rFonts w:asciiTheme="majorHAnsi" w:hAnsiTheme="majorHAnsi"/>
        </w:rPr>
        <w:t>children</w:t>
      </w:r>
      <w:r w:rsidR="00AA768A" w:rsidRPr="00867E8F">
        <w:rPr>
          <w:rFonts w:asciiTheme="majorHAnsi" w:hAnsiTheme="majorHAnsi"/>
        </w:rPr>
        <w:t xml:space="preserve"> do</w:t>
      </w:r>
      <w:r w:rsidR="00AD7049" w:rsidRPr="00867E8F">
        <w:rPr>
          <w:rFonts w:asciiTheme="majorHAnsi" w:hAnsiTheme="majorHAnsi"/>
        </w:rPr>
        <w:t xml:space="preserve"> not think</w:t>
      </w:r>
      <w:r w:rsidR="005C0230" w:rsidRPr="00867E8F">
        <w:rPr>
          <w:rFonts w:asciiTheme="majorHAnsi" w:hAnsiTheme="majorHAnsi"/>
        </w:rPr>
        <w:t xml:space="preserve"> about</w:t>
      </w:r>
      <w:r w:rsidR="00AD7049" w:rsidRPr="00867E8F">
        <w:rPr>
          <w:rFonts w:asciiTheme="majorHAnsi" w:hAnsiTheme="majorHAnsi"/>
        </w:rPr>
        <w:t xml:space="preserve"> injury and health in terms of rewards. </w:t>
      </w:r>
      <w:r w:rsidR="00980D4D" w:rsidRPr="00867E8F">
        <w:rPr>
          <w:rFonts w:asciiTheme="majorHAnsi" w:hAnsiTheme="majorHAnsi"/>
        </w:rPr>
        <w:t xml:space="preserve"> </w:t>
      </w:r>
      <w:r w:rsidR="00B9632F" w:rsidRPr="00867E8F">
        <w:rPr>
          <w:rFonts w:asciiTheme="majorHAnsi" w:hAnsiTheme="majorHAnsi"/>
        </w:rPr>
        <w:t xml:space="preserve">The specific nature of the candy resource may have </w:t>
      </w:r>
      <w:r w:rsidR="00AD7049" w:rsidRPr="00867E8F">
        <w:rPr>
          <w:rFonts w:asciiTheme="majorHAnsi" w:hAnsiTheme="majorHAnsi"/>
        </w:rPr>
        <w:t xml:space="preserve">also </w:t>
      </w:r>
      <w:r w:rsidR="00B9632F" w:rsidRPr="00867E8F">
        <w:rPr>
          <w:rFonts w:asciiTheme="majorHAnsi" w:hAnsiTheme="majorHAnsi"/>
        </w:rPr>
        <w:t xml:space="preserve">influenced </w:t>
      </w:r>
      <w:r w:rsidR="00C14A8D" w:rsidRPr="00867E8F">
        <w:rPr>
          <w:rFonts w:asciiTheme="majorHAnsi" w:hAnsiTheme="majorHAnsi"/>
        </w:rPr>
        <w:t>decision-making. D</w:t>
      </w:r>
      <w:r w:rsidR="00B9632F" w:rsidRPr="00867E8F">
        <w:rPr>
          <w:rFonts w:asciiTheme="majorHAnsi" w:hAnsiTheme="majorHAnsi"/>
        </w:rPr>
        <w:t xml:space="preserve">istributions in the wealth condition could equalize the inequality and candy may seem like a valid reward for hard work, but not a valid comfort for injury. </w:t>
      </w:r>
    </w:p>
    <w:p w14:paraId="1BB7FD52" w14:textId="77777777" w:rsidR="005C59E1" w:rsidRPr="00867E8F" w:rsidRDefault="005C59E1" w:rsidP="002F390D">
      <w:pPr>
        <w:spacing w:line="360" w:lineRule="auto"/>
        <w:rPr>
          <w:rFonts w:asciiTheme="majorHAnsi" w:hAnsiTheme="majorHAnsi"/>
        </w:rPr>
      </w:pPr>
    </w:p>
    <w:p w14:paraId="1776E94E" w14:textId="1C38C945" w:rsidR="005914E7" w:rsidRPr="00867E8F" w:rsidRDefault="005C59E1" w:rsidP="001549D3">
      <w:pPr>
        <w:spacing w:line="360" w:lineRule="auto"/>
        <w:rPr>
          <w:rFonts w:asciiTheme="majorHAnsi" w:hAnsiTheme="majorHAnsi"/>
        </w:rPr>
      </w:pPr>
      <w:r w:rsidRPr="00867E8F">
        <w:rPr>
          <w:rFonts w:asciiTheme="majorHAnsi" w:hAnsiTheme="majorHAnsi"/>
        </w:rPr>
        <w:t xml:space="preserve">Although </w:t>
      </w:r>
      <w:r w:rsidR="00B9632F" w:rsidRPr="00867E8F">
        <w:rPr>
          <w:rFonts w:asciiTheme="majorHAnsi" w:hAnsiTheme="majorHAnsi"/>
        </w:rPr>
        <w:t>these sharing patterns</w:t>
      </w:r>
      <w:r w:rsidR="002F390D" w:rsidRPr="00867E8F">
        <w:rPr>
          <w:rFonts w:asciiTheme="majorHAnsi" w:hAnsiTheme="majorHAnsi"/>
        </w:rPr>
        <w:t xml:space="preserve"> persisted </w:t>
      </w:r>
      <w:r w:rsidR="005C0230" w:rsidRPr="00867E8F">
        <w:rPr>
          <w:rFonts w:asciiTheme="majorHAnsi" w:hAnsiTheme="majorHAnsi"/>
        </w:rPr>
        <w:t>across countries,</w:t>
      </w:r>
      <w:r w:rsidR="00B9632F" w:rsidRPr="00867E8F">
        <w:rPr>
          <w:rFonts w:asciiTheme="majorHAnsi" w:hAnsiTheme="majorHAnsi"/>
        </w:rPr>
        <w:t xml:space="preserve"> </w:t>
      </w:r>
      <w:r w:rsidR="002F390D" w:rsidRPr="00867E8F">
        <w:rPr>
          <w:rFonts w:asciiTheme="majorHAnsi" w:hAnsiTheme="majorHAnsi"/>
        </w:rPr>
        <w:t>the age at which equity preferences emerged and the degree to which equitable distributions were demonstrated in each condition varied between cultures.</w:t>
      </w:r>
      <w:r w:rsidR="00902DF0" w:rsidRPr="00867E8F">
        <w:rPr>
          <w:rFonts w:asciiTheme="majorHAnsi" w:hAnsiTheme="majorHAnsi"/>
        </w:rPr>
        <w:t xml:space="preserve"> </w:t>
      </w:r>
      <w:r w:rsidRPr="00867E8F">
        <w:rPr>
          <w:rFonts w:asciiTheme="majorHAnsi" w:hAnsiTheme="majorHAnsi"/>
        </w:rPr>
        <w:t xml:space="preserve"> </w:t>
      </w:r>
      <w:r w:rsidR="002F390D" w:rsidRPr="00867E8F">
        <w:rPr>
          <w:rFonts w:asciiTheme="majorHAnsi" w:hAnsiTheme="majorHAnsi"/>
        </w:rPr>
        <w:t>C</w:t>
      </w:r>
      <w:r w:rsidR="00BC6A3A" w:rsidRPr="00867E8F">
        <w:rPr>
          <w:rFonts w:asciiTheme="majorHAnsi" w:hAnsiTheme="majorHAnsi"/>
        </w:rPr>
        <w:t xml:space="preserve">hildren </w:t>
      </w:r>
      <w:r w:rsidR="00751F13" w:rsidRPr="00867E8F">
        <w:rPr>
          <w:rFonts w:asciiTheme="majorHAnsi" w:hAnsiTheme="majorHAnsi"/>
        </w:rPr>
        <w:t xml:space="preserve">from more individualistic cultures exhibited stronger preferences </w:t>
      </w:r>
      <w:r w:rsidR="00AA768A" w:rsidRPr="00867E8F">
        <w:rPr>
          <w:rFonts w:asciiTheme="majorHAnsi" w:hAnsiTheme="majorHAnsi"/>
        </w:rPr>
        <w:t>to deviate from equality</w:t>
      </w:r>
      <w:r w:rsidR="00751F13" w:rsidRPr="00867E8F">
        <w:rPr>
          <w:rFonts w:asciiTheme="majorHAnsi" w:hAnsiTheme="majorHAnsi"/>
        </w:rPr>
        <w:t xml:space="preserve"> </w:t>
      </w:r>
      <w:r w:rsidR="009E4007" w:rsidRPr="00867E8F">
        <w:rPr>
          <w:rFonts w:asciiTheme="majorHAnsi" w:hAnsiTheme="majorHAnsi"/>
        </w:rPr>
        <w:t xml:space="preserve">compared to children from more collectivist cultures </w:t>
      </w:r>
      <w:r w:rsidR="00751F13" w:rsidRPr="00867E8F">
        <w:rPr>
          <w:rFonts w:asciiTheme="majorHAnsi" w:hAnsiTheme="majorHAnsi"/>
        </w:rPr>
        <w:t xml:space="preserve">when recipients differed </w:t>
      </w:r>
      <w:r w:rsidR="005972F6" w:rsidRPr="00867E8F">
        <w:rPr>
          <w:rFonts w:asciiTheme="majorHAnsi" w:hAnsiTheme="majorHAnsi"/>
        </w:rPr>
        <w:t xml:space="preserve">in terms of wealth and merit. </w:t>
      </w:r>
      <w:r w:rsidR="00902DF0" w:rsidRPr="00867E8F">
        <w:rPr>
          <w:rFonts w:asciiTheme="majorHAnsi" w:hAnsiTheme="majorHAnsi"/>
        </w:rPr>
        <w:t xml:space="preserve"> </w:t>
      </w:r>
      <w:r w:rsidR="00B43358" w:rsidRPr="00867E8F">
        <w:rPr>
          <w:rFonts w:asciiTheme="majorHAnsi" w:hAnsiTheme="majorHAnsi"/>
        </w:rPr>
        <w:t>D</w:t>
      </w:r>
      <w:r w:rsidR="005972F6" w:rsidRPr="00867E8F">
        <w:rPr>
          <w:rFonts w:asciiTheme="majorHAnsi" w:hAnsiTheme="majorHAnsi"/>
        </w:rPr>
        <w:t>isparit</w:t>
      </w:r>
      <w:r w:rsidR="00AA768A" w:rsidRPr="00867E8F">
        <w:rPr>
          <w:rFonts w:asciiTheme="majorHAnsi" w:hAnsiTheme="majorHAnsi"/>
        </w:rPr>
        <w:t>y</w:t>
      </w:r>
      <w:r w:rsidR="005972F6" w:rsidRPr="00867E8F">
        <w:rPr>
          <w:rFonts w:asciiTheme="majorHAnsi" w:hAnsiTheme="majorHAnsi"/>
        </w:rPr>
        <w:t xml:space="preserve"> in physical pain between recipients w</w:t>
      </w:r>
      <w:r w:rsidR="00AA768A" w:rsidRPr="00867E8F">
        <w:rPr>
          <w:rFonts w:asciiTheme="majorHAnsi" w:hAnsiTheme="majorHAnsi"/>
        </w:rPr>
        <w:t>as</w:t>
      </w:r>
      <w:r w:rsidR="005972F6" w:rsidRPr="00867E8F">
        <w:rPr>
          <w:rFonts w:asciiTheme="majorHAnsi" w:hAnsiTheme="majorHAnsi"/>
        </w:rPr>
        <w:t xml:space="preserve"> the least motivating reason to </w:t>
      </w:r>
      <w:r w:rsidR="00AA768A" w:rsidRPr="00867E8F">
        <w:rPr>
          <w:rFonts w:asciiTheme="majorHAnsi" w:hAnsiTheme="majorHAnsi"/>
        </w:rPr>
        <w:t>distribute candies unequally</w:t>
      </w:r>
      <w:r w:rsidR="00C14A8D" w:rsidRPr="00867E8F">
        <w:rPr>
          <w:rFonts w:asciiTheme="majorHAnsi" w:hAnsiTheme="majorHAnsi"/>
        </w:rPr>
        <w:t xml:space="preserve"> overall; however, </w:t>
      </w:r>
      <w:r w:rsidR="005972F6" w:rsidRPr="00867E8F">
        <w:rPr>
          <w:rFonts w:asciiTheme="majorHAnsi" w:hAnsiTheme="majorHAnsi"/>
        </w:rPr>
        <w:t>c</w:t>
      </w:r>
      <w:r w:rsidR="00751F13" w:rsidRPr="00867E8F">
        <w:rPr>
          <w:rFonts w:asciiTheme="majorHAnsi" w:hAnsiTheme="majorHAnsi"/>
        </w:rPr>
        <w:t xml:space="preserve">hildren from collectivist cultures </w:t>
      </w:r>
      <w:r w:rsidR="009F412A" w:rsidRPr="00867E8F">
        <w:rPr>
          <w:rFonts w:asciiTheme="majorHAnsi" w:hAnsiTheme="majorHAnsi"/>
        </w:rPr>
        <w:t>appear to favor</w:t>
      </w:r>
      <w:r w:rsidR="005972F6" w:rsidRPr="00867E8F">
        <w:rPr>
          <w:rFonts w:asciiTheme="majorHAnsi" w:hAnsiTheme="majorHAnsi"/>
        </w:rPr>
        <w:t xml:space="preserve"> </w:t>
      </w:r>
      <w:r w:rsidR="00AA768A" w:rsidRPr="00867E8F">
        <w:rPr>
          <w:rFonts w:asciiTheme="majorHAnsi" w:hAnsiTheme="majorHAnsi"/>
        </w:rPr>
        <w:t>the injured recipient</w:t>
      </w:r>
      <w:r w:rsidR="009E4007" w:rsidRPr="00867E8F">
        <w:rPr>
          <w:rFonts w:asciiTheme="majorHAnsi" w:hAnsiTheme="majorHAnsi"/>
        </w:rPr>
        <w:t xml:space="preserve"> </w:t>
      </w:r>
      <w:r w:rsidR="009F412A" w:rsidRPr="00867E8F">
        <w:rPr>
          <w:rFonts w:asciiTheme="majorHAnsi" w:hAnsiTheme="majorHAnsi"/>
        </w:rPr>
        <w:t xml:space="preserve">more </w:t>
      </w:r>
      <w:r w:rsidR="009E4007" w:rsidRPr="00867E8F">
        <w:rPr>
          <w:rFonts w:asciiTheme="majorHAnsi" w:hAnsiTheme="majorHAnsi"/>
        </w:rPr>
        <w:t>in this context</w:t>
      </w:r>
      <w:r w:rsidR="00A96090" w:rsidRPr="00867E8F">
        <w:rPr>
          <w:rFonts w:asciiTheme="majorHAnsi" w:hAnsiTheme="majorHAnsi"/>
        </w:rPr>
        <w:t xml:space="preserve"> than children from individualistic cultures.</w:t>
      </w:r>
      <w:r w:rsidR="004038F7" w:rsidRPr="00867E8F">
        <w:rPr>
          <w:rFonts w:asciiTheme="majorHAnsi" w:hAnsiTheme="majorHAnsi"/>
        </w:rPr>
        <w:t xml:space="preserve"> </w:t>
      </w:r>
      <w:r w:rsidR="00902DF0" w:rsidRPr="00867E8F">
        <w:rPr>
          <w:rFonts w:asciiTheme="majorHAnsi" w:hAnsiTheme="majorHAnsi"/>
        </w:rPr>
        <w:t xml:space="preserve"> </w:t>
      </w:r>
      <w:r w:rsidR="004038F7" w:rsidRPr="00867E8F">
        <w:rPr>
          <w:rFonts w:asciiTheme="majorHAnsi" w:hAnsiTheme="majorHAnsi"/>
        </w:rPr>
        <w:t xml:space="preserve">Children from </w:t>
      </w:r>
      <w:r w:rsidR="002F390D" w:rsidRPr="00867E8F">
        <w:rPr>
          <w:rFonts w:asciiTheme="majorHAnsi" w:hAnsiTheme="majorHAnsi"/>
        </w:rPr>
        <w:t>more individualistic cultures</w:t>
      </w:r>
      <w:r w:rsidR="004038F7" w:rsidRPr="00867E8F">
        <w:rPr>
          <w:rFonts w:asciiTheme="majorHAnsi" w:hAnsiTheme="majorHAnsi"/>
        </w:rPr>
        <w:t xml:space="preserve"> also </w:t>
      </w:r>
      <w:r w:rsidR="00A76A72" w:rsidRPr="00867E8F">
        <w:rPr>
          <w:rFonts w:asciiTheme="majorHAnsi" w:hAnsiTheme="majorHAnsi"/>
        </w:rPr>
        <w:t xml:space="preserve">endorsed equitable over equal distribution patterns at an earlier age than children from </w:t>
      </w:r>
      <w:r w:rsidR="002F390D" w:rsidRPr="00867E8F">
        <w:rPr>
          <w:rFonts w:asciiTheme="majorHAnsi" w:hAnsiTheme="majorHAnsi"/>
        </w:rPr>
        <w:t>more collectivist cultures</w:t>
      </w:r>
      <w:r w:rsidR="00A76A72" w:rsidRPr="00867E8F">
        <w:rPr>
          <w:rFonts w:asciiTheme="majorHAnsi" w:hAnsiTheme="majorHAnsi"/>
        </w:rPr>
        <w:t>.</w:t>
      </w:r>
      <w:r w:rsidR="002F390D" w:rsidRPr="00867E8F">
        <w:rPr>
          <w:rFonts w:asciiTheme="majorHAnsi" w:hAnsiTheme="majorHAnsi"/>
        </w:rPr>
        <w:t xml:space="preserve"> </w:t>
      </w:r>
      <w:r w:rsidR="00902DF0" w:rsidRPr="00867E8F">
        <w:rPr>
          <w:rFonts w:asciiTheme="majorHAnsi" w:hAnsiTheme="majorHAnsi"/>
        </w:rPr>
        <w:t xml:space="preserve"> </w:t>
      </w:r>
      <w:r w:rsidR="002F390D" w:rsidRPr="00867E8F">
        <w:rPr>
          <w:rFonts w:asciiTheme="majorHAnsi" w:hAnsiTheme="majorHAnsi"/>
        </w:rPr>
        <w:t xml:space="preserve">Research suggests that children from Western cultures care about reputation at an earlier age than children from non-Western societies, given an emphasis on autonomy (Blake et al., 2015; Keller et al., 2006), and consequently, may </w:t>
      </w:r>
      <w:r w:rsidR="009A651F" w:rsidRPr="00867E8F">
        <w:rPr>
          <w:rFonts w:asciiTheme="majorHAnsi" w:hAnsiTheme="majorHAnsi"/>
        </w:rPr>
        <w:t xml:space="preserve">internalize fairness norms earlier </w:t>
      </w:r>
      <w:r w:rsidR="00C14A8D" w:rsidRPr="00867E8F">
        <w:rPr>
          <w:rFonts w:asciiTheme="majorHAnsi" w:hAnsiTheme="majorHAnsi"/>
        </w:rPr>
        <w:t>in development</w:t>
      </w:r>
      <w:r w:rsidR="009A651F" w:rsidRPr="00867E8F">
        <w:rPr>
          <w:rFonts w:asciiTheme="majorHAnsi" w:hAnsiTheme="majorHAnsi"/>
        </w:rPr>
        <w:t>.</w:t>
      </w:r>
      <w:r w:rsidR="00902DF0" w:rsidRPr="00867E8F">
        <w:rPr>
          <w:rFonts w:asciiTheme="majorHAnsi" w:hAnsiTheme="majorHAnsi"/>
        </w:rPr>
        <w:t xml:space="preserve"> </w:t>
      </w:r>
      <w:r w:rsidR="00B9632F" w:rsidRPr="00867E8F">
        <w:rPr>
          <w:rFonts w:asciiTheme="majorHAnsi" w:hAnsiTheme="majorHAnsi"/>
        </w:rPr>
        <w:t xml:space="preserve"> </w:t>
      </w:r>
      <w:r w:rsidR="00DA52B4" w:rsidRPr="00A97E63">
        <w:rPr>
          <w:rFonts w:asciiTheme="majorHAnsi" w:hAnsiTheme="majorHAnsi"/>
          <w:highlight w:val="cyan"/>
        </w:rPr>
        <w:t xml:space="preserve">One potentially informative ecological </w:t>
      </w:r>
      <w:r w:rsidR="008249E9" w:rsidRPr="00A97E63">
        <w:rPr>
          <w:rFonts w:asciiTheme="majorHAnsi" w:hAnsiTheme="majorHAnsi"/>
          <w:highlight w:val="cyan"/>
        </w:rPr>
        <w:t>perspective on the I/C dimension</w:t>
      </w:r>
      <w:r w:rsidR="00DA52B4" w:rsidRPr="00A97E63">
        <w:rPr>
          <w:rFonts w:asciiTheme="majorHAnsi" w:hAnsiTheme="majorHAnsi"/>
          <w:highlight w:val="cyan"/>
        </w:rPr>
        <w:t xml:space="preserve"> suggests </w:t>
      </w:r>
      <w:r w:rsidR="008249E9" w:rsidRPr="00A97E63">
        <w:rPr>
          <w:rFonts w:asciiTheme="majorHAnsi" w:hAnsiTheme="majorHAnsi"/>
          <w:highlight w:val="cyan"/>
        </w:rPr>
        <w:t>that individualistic societies</w:t>
      </w:r>
      <w:r w:rsidR="00DA52B4" w:rsidRPr="00A97E63">
        <w:rPr>
          <w:rFonts w:asciiTheme="majorHAnsi" w:hAnsiTheme="majorHAnsi"/>
          <w:highlight w:val="cyan"/>
        </w:rPr>
        <w:t xml:space="preserve"> may have</w:t>
      </w:r>
      <w:r w:rsidR="008249E9" w:rsidRPr="00A97E63">
        <w:rPr>
          <w:rFonts w:asciiTheme="majorHAnsi" w:hAnsiTheme="majorHAnsi"/>
          <w:highlight w:val="cyan"/>
        </w:rPr>
        <w:t xml:space="preserve"> evolved from hunting and gathering societies that emphasized</w:t>
      </w:r>
      <w:r w:rsidR="00DA52B4" w:rsidRPr="00A97E63">
        <w:rPr>
          <w:rFonts w:asciiTheme="majorHAnsi" w:hAnsiTheme="majorHAnsi"/>
          <w:highlight w:val="cyan"/>
        </w:rPr>
        <w:t xml:space="preserve"> achievement and self-reliance </w:t>
      </w:r>
      <w:r w:rsidR="008249E9" w:rsidRPr="00A97E63">
        <w:rPr>
          <w:rFonts w:asciiTheme="majorHAnsi" w:hAnsiTheme="majorHAnsi"/>
          <w:highlight w:val="cyan"/>
        </w:rPr>
        <w:t xml:space="preserve">(Berry, 1971). </w:t>
      </w:r>
      <w:r w:rsidR="00902DF0" w:rsidRPr="00A97E63">
        <w:rPr>
          <w:rFonts w:asciiTheme="majorHAnsi" w:hAnsiTheme="majorHAnsi"/>
          <w:highlight w:val="cyan"/>
        </w:rPr>
        <w:t xml:space="preserve"> </w:t>
      </w:r>
      <w:r w:rsidR="00D01591">
        <w:rPr>
          <w:rFonts w:asciiTheme="majorHAnsi" w:hAnsiTheme="majorHAnsi"/>
          <w:highlight w:val="cyan"/>
        </w:rPr>
        <w:t>Thus, c</w:t>
      </w:r>
      <w:r w:rsidR="005C0230" w:rsidRPr="00A97E63">
        <w:rPr>
          <w:rFonts w:asciiTheme="majorHAnsi" w:hAnsiTheme="majorHAnsi"/>
          <w:highlight w:val="cyan"/>
        </w:rPr>
        <w:t>hildren</w:t>
      </w:r>
      <w:r w:rsidR="00407D3F" w:rsidRPr="00A97E63">
        <w:rPr>
          <w:rFonts w:asciiTheme="majorHAnsi" w:hAnsiTheme="majorHAnsi"/>
          <w:highlight w:val="cyan"/>
        </w:rPr>
        <w:t xml:space="preserve"> may attenuate</w:t>
      </w:r>
      <w:r w:rsidR="008249E9" w:rsidRPr="00A97E63">
        <w:rPr>
          <w:rFonts w:asciiTheme="majorHAnsi" w:hAnsiTheme="majorHAnsi"/>
          <w:highlight w:val="cyan"/>
        </w:rPr>
        <w:t xml:space="preserve"> to differences in wealth and merit earlier because independent effort and resource acquisition </w:t>
      </w:r>
      <w:r w:rsidR="005C0230" w:rsidRPr="00A97E63">
        <w:rPr>
          <w:rFonts w:asciiTheme="majorHAnsi" w:hAnsiTheme="majorHAnsi"/>
          <w:highlight w:val="cyan"/>
        </w:rPr>
        <w:t>were</w:t>
      </w:r>
      <w:r w:rsidR="008249E9" w:rsidRPr="00A97E63">
        <w:rPr>
          <w:rFonts w:asciiTheme="majorHAnsi" w:hAnsiTheme="majorHAnsi"/>
          <w:highlight w:val="cyan"/>
        </w:rPr>
        <w:t xml:space="preserve"> critical factor</w:t>
      </w:r>
      <w:r w:rsidR="005C0230" w:rsidRPr="00A97E63">
        <w:rPr>
          <w:rFonts w:asciiTheme="majorHAnsi" w:hAnsiTheme="majorHAnsi"/>
          <w:highlight w:val="cyan"/>
        </w:rPr>
        <w:t>s</w:t>
      </w:r>
      <w:r w:rsidR="008249E9" w:rsidRPr="00A97E63">
        <w:rPr>
          <w:rFonts w:asciiTheme="majorHAnsi" w:hAnsiTheme="majorHAnsi"/>
          <w:highlight w:val="cyan"/>
        </w:rPr>
        <w:t xml:space="preserve"> </w:t>
      </w:r>
      <w:r w:rsidR="005C0230" w:rsidRPr="00A97E63">
        <w:rPr>
          <w:rFonts w:asciiTheme="majorHAnsi" w:hAnsiTheme="majorHAnsi"/>
          <w:highlight w:val="cyan"/>
        </w:rPr>
        <w:t>for</w:t>
      </w:r>
      <w:r w:rsidR="008249E9" w:rsidRPr="00A97E63">
        <w:rPr>
          <w:rFonts w:asciiTheme="majorHAnsi" w:hAnsiTheme="majorHAnsi"/>
          <w:highlight w:val="cyan"/>
        </w:rPr>
        <w:t xml:space="preserve"> success in </w:t>
      </w:r>
      <w:r w:rsidR="005C0230" w:rsidRPr="00A97E63">
        <w:rPr>
          <w:rFonts w:asciiTheme="majorHAnsi" w:hAnsiTheme="majorHAnsi"/>
          <w:highlight w:val="cyan"/>
        </w:rPr>
        <w:t>these</w:t>
      </w:r>
      <w:r w:rsidR="008249E9" w:rsidRPr="00A97E63">
        <w:rPr>
          <w:rFonts w:asciiTheme="majorHAnsi" w:hAnsiTheme="majorHAnsi"/>
          <w:highlight w:val="cyan"/>
        </w:rPr>
        <w:t xml:space="preserve"> environments. </w:t>
      </w:r>
      <w:r w:rsidR="00902DF0" w:rsidRPr="00A97E63">
        <w:rPr>
          <w:rFonts w:asciiTheme="majorHAnsi" w:hAnsiTheme="majorHAnsi"/>
          <w:highlight w:val="cyan"/>
        </w:rPr>
        <w:t xml:space="preserve"> </w:t>
      </w:r>
      <w:r w:rsidR="008249E9" w:rsidRPr="00A97E63">
        <w:rPr>
          <w:rFonts w:asciiTheme="majorHAnsi" w:hAnsiTheme="majorHAnsi"/>
          <w:highlight w:val="cyan"/>
        </w:rPr>
        <w:t>Alternatively, if more collectivist societies evolved from societies that emphasize obedience and res</w:t>
      </w:r>
      <w:r w:rsidR="005C0230" w:rsidRPr="00A97E63">
        <w:rPr>
          <w:rFonts w:asciiTheme="majorHAnsi" w:hAnsiTheme="majorHAnsi"/>
          <w:highlight w:val="cyan"/>
        </w:rPr>
        <w:t>ponsibility in pastoral farming</w:t>
      </w:r>
      <w:r w:rsidR="008249E9" w:rsidRPr="00A97E63">
        <w:rPr>
          <w:rFonts w:asciiTheme="majorHAnsi" w:hAnsiTheme="majorHAnsi"/>
          <w:highlight w:val="cyan"/>
        </w:rPr>
        <w:t xml:space="preserve"> (Berry, 1971), children may be less concerned with individual differences in wealth and merit since food </w:t>
      </w:r>
      <w:r w:rsidR="008249E9" w:rsidRPr="00D01591">
        <w:rPr>
          <w:rFonts w:asciiTheme="majorHAnsi" w:hAnsiTheme="majorHAnsi"/>
          <w:highlight w:val="cyan"/>
        </w:rPr>
        <w:t xml:space="preserve">production </w:t>
      </w:r>
      <w:r w:rsidR="00C14A8D" w:rsidRPr="00D01591">
        <w:rPr>
          <w:rFonts w:asciiTheme="majorHAnsi" w:hAnsiTheme="majorHAnsi"/>
          <w:highlight w:val="cyan"/>
        </w:rPr>
        <w:t>would be</w:t>
      </w:r>
      <w:r w:rsidR="008249E9" w:rsidRPr="00D01591">
        <w:rPr>
          <w:rFonts w:asciiTheme="majorHAnsi" w:hAnsiTheme="majorHAnsi"/>
          <w:highlight w:val="cyan"/>
        </w:rPr>
        <w:t xml:space="preserve"> shared among the group. </w:t>
      </w:r>
      <w:r w:rsidR="00D01591" w:rsidRPr="00D01591">
        <w:rPr>
          <w:rFonts w:asciiTheme="majorHAnsi" w:hAnsiTheme="majorHAnsi"/>
          <w:highlight w:val="cyan"/>
        </w:rPr>
        <w:t>Although the</w:t>
      </w:r>
      <w:r w:rsidR="00DA52B4" w:rsidRPr="00D01591">
        <w:rPr>
          <w:rFonts w:asciiTheme="majorHAnsi" w:hAnsiTheme="majorHAnsi"/>
          <w:highlight w:val="cyan"/>
        </w:rPr>
        <w:t xml:space="preserve"> evolutionary origins of I</w:t>
      </w:r>
      <w:r w:rsidR="00D01591" w:rsidRPr="00D01591">
        <w:rPr>
          <w:rFonts w:asciiTheme="majorHAnsi" w:hAnsiTheme="majorHAnsi"/>
          <w:highlight w:val="cyan"/>
        </w:rPr>
        <w:t>/C societ</w:t>
      </w:r>
      <w:r w:rsidR="00D01591">
        <w:rPr>
          <w:rFonts w:asciiTheme="majorHAnsi" w:hAnsiTheme="majorHAnsi"/>
          <w:highlight w:val="cyan"/>
        </w:rPr>
        <w:t xml:space="preserve">ies are highly debated and not all collectivist or individualistic cultures </w:t>
      </w:r>
      <w:r w:rsidR="00D01591">
        <w:rPr>
          <w:rFonts w:asciiTheme="majorHAnsi" w:hAnsiTheme="majorHAnsi"/>
          <w:highlight w:val="cyan"/>
        </w:rPr>
        <w:lastRenderedPageBreak/>
        <w:t>evolved from past</w:t>
      </w:r>
      <w:r w:rsidR="00E83E4F">
        <w:rPr>
          <w:rFonts w:asciiTheme="majorHAnsi" w:hAnsiTheme="majorHAnsi"/>
          <w:highlight w:val="cyan"/>
        </w:rPr>
        <w:t>oral or hunter-gather societies</w:t>
      </w:r>
      <w:r w:rsidR="00D01591">
        <w:rPr>
          <w:rFonts w:asciiTheme="majorHAnsi" w:hAnsiTheme="majorHAnsi"/>
          <w:highlight w:val="cyan"/>
        </w:rPr>
        <w:t xml:space="preserve"> respectively, </w:t>
      </w:r>
      <w:r w:rsidR="00D01591" w:rsidRPr="00D01591">
        <w:rPr>
          <w:rFonts w:asciiTheme="majorHAnsi" w:hAnsiTheme="majorHAnsi"/>
          <w:highlight w:val="cyan"/>
        </w:rPr>
        <w:t xml:space="preserve">this theory </w:t>
      </w:r>
      <w:r w:rsidR="00D01591">
        <w:rPr>
          <w:rFonts w:asciiTheme="majorHAnsi" w:hAnsiTheme="majorHAnsi"/>
          <w:highlight w:val="cyan"/>
        </w:rPr>
        <w:t>does offer</w:t>
      </w:r>
      <w:r w:rsidR="00D01591" w:rsidRPr="00D01591">
        <w:rPr>
          <w:rFonts w:asciiTheme="majorHAnsi" w:hAnsiTheme="majorHAnsi"/>
          <w:highlight w:val="cyan"/>
        </w:rPr>
        <w:t xml:space="preserve"> one possible explanation for the current pattern of results.</w:t>
      </w:r>
      <w:r w:rsidR="008249E9" w:rsidRPr="00867E8F">
        <w:rPr>
          <w:rFonts w:asciiTheme="majorHAnsi" w:hAnsiTheme="majorHAnsi"/>
        </w:rPr>
        <w:t xml:space="preserve"> </w:t>
      </w:r>
      <w:r w:rsidR="00D01591">
        <w:rPr>
          <w:rFonts w:asciiTheme="majorHAnsi" w:hAnsiTheme="majorHAnsi"/>
        </w:rPr>
        <w:t>The</w:t>
      </w:r>
      <w:r w:rsidR="008249E9" w:rsidRPr="00867E8F">
        <w:rPr>
          <w:rFonts w:asciiTheme="majorHAnsi" w:hAnsiTheme="majorHAnsi"/>
        </w:rPr>
        <w:t xml:space="preserve"> developmental trajectory of fairness may follow a universal progression from equality to equity concerns, </w:t>
      </w:r>
      <w:r w:rsidR="00D01591">
        <w:rPr>
          <w:rFonts w:asciiTheme="majorHAnsi" w:hAnsiTheme="majorHAnsi"/>
        </w:rPr>
        <w:t xml:space="preserve">but </w:t>
      </w:r>
      <w:r w:rsidR="008249E9" w:rsidRPr="00867E8F">
        <w:rPr>
          <w:rFonts w:asciiTheme="majorHAnsi" w:hAnsiTheme="majorHAnsi"/>
        </w:rPr>
        <w:t xml:space="preserve">the </w:t>
      </w:r>
      <w:r w:rsidR="00AD7049" w:rsidRPr="00867E8F">
        <w:rPr>
          <w:rFonts w:asciiTheme="majorHAnsi" w:hAnsiTheme="majorHAnsi"/>
        </w:rPr>
        <w:t>ecology and</w:t>
      </w:r>
      <w:r w:rsidR="008249E9" w:rsidRPr="00867E8F">
        <w:rPr>
          <w:rFonts w:asciiTheme="majorHAnsi" w:hAnsiTheme="majorHAnsi"/>
        </w:rPr>
        <w:t xml:space="preserve"> culture of a child’s </w:t>
      </w:r>
      <w:r w:rsidR="00AD7049" w:rsidRPr="00867E8F">
        <w:rPr>
          <w:rFonts w:asciiTheme="majorHAnsi" w:hAnsiTheme="majorHAnsi"/>
        </w:rPr>
        <w:t>environment still appears to matter</w:t>
      </w:r>
      <w:r w:rsidR="00AA768A" w:rsidRPr="00867E8F">
        <w:rPr>
          <w:rFonts w:asciiTheme="majorHAnsi" w:hAnsiTheme="majorHAnsi"/>
        </w:rPr>
        <w:t xml:space="preserve"> in the time-course of this trajectory</w:t>
      </w:r>
      <w:r w:rsidR="00AD7049" w:rsidRPr="00867E8F">
        <w:rPr>
          <w:rFonts w:asciiTheme="majorHAnsi" w:hAnsiTheme="majorHAnsi"/>
        </w:rPr>
        <w:t xml:space="preserve">. </w:t>
      </w:r>
      <w:r w:rsidR="00C14A8D" w:rsidRPr="00867E8F">
        <w:rPr>
          <w:rFonts w:asciiTheme="majorHAnsi" w:hAnsiTheme="majorHAnsi"/>
        </w:rPr>
        <w:t>A</w:t>
      </w:r>
      <w:r w:rsidR="009F412A" w:rsidRPr="00867E8F">
        <w:rPr>
          <w:rFonts w:asciiTheme="majorHAnsi" w:hAnsiTheme="majorHAnsi"/>
        </w:rPr>
        <w:t>nalyses examining age and culture interactions in the wealth, merit, and empathy condition</w:t>
      </w:r>
      <w:r w:rsidR="00C14A8D" w:rsidRPr="00867E8F">
        <w:rPr>
          <w:rFonts w:asciiTheme="majorHAnsi" w:hAnsiTheme="majorHAnsi"/>
        </w:rPr>
        <w:t>s</w:t>
      </w:r>
      <w:r w:rsidR="009F412A" w:rsidRPr="00867E8F">
        <w:rPr>
          <w:rFonts w:asciiTheme="majorHAnsi" w:hAnsiTheme="majorHAnsi"/>
        </w:rPr>
        <w:t xml:space="preserve"> </w:t>
      </w:r>
      <w:r w:rsidR="008249E9" w:rsidRPr="00867E8F">
        <w:rPr>
          <w:rFonts w:asciiTheme="majorHAnsi" w:hAnsiTheme="majorHAnsi"/>
        </w:rPr>
        <w:t xml:space="preserve">help </w:t>
      </w:r>
      <w:r w:rsidR="009F412A" w:rsidRPr="00867E8F">
        <w:rPr>
          <w:rFonts w:asciiTheme="majorHAnsi" w:hAnsiTheme="majorHAnsi"/>
        </w:rPr>
        <w:t>clarify this relationship</w:t>
      </w:r>
      <w:r w:rsidR="00AD7049" w:rsidRPr="00867E8F">
        <w:rPr>
          <w:rFonts w:asciiTheme="majorHAnsi" w:hAnsiTheme="majorHAnsi"/>
        </w:rPr>
        <w:t>.</w:t>
      </w:r>
    </w:p>
    <w:p w14:paraId="219448C9" w14:textId="77777777" w:rsidR="005914E7" w:rsidRPr="00867E8F" w:rsidRDefault="005914E7" w:rsidP="001549D3">
      <w:pPr>
        <w:spacing w:line="360" w:lineRule="auto"/>
        <w:rPr>
          <w:rFonts w:asciiTheme="majorHAnsi" w:hAnsiTheme="majorHAnsi"/>
        </w:rPr>
      </w:pPr>
    </w:p>
    <w:p w14:paraId="10CEBC3B" w14:textId="50EB4FAC" w:rsidR="00DD0F29" w:rsidRPr="00867E8F" w:rsidRDefault="00A01E6E" w:rsidP="001549D3">
      <w:pPr>
        <w:spacing w:line="360" w:lineRule="auto"/>
        <w:rPr>
          <w:rFonts w:asciiTheme="majorHAnsi" w:hAnsiTheme="majorHAnsi"/>
        </w:rPr>
      </w:pPr>
      <w:r w:rsidRPr="00867E8F">
        <w:rPr>
          <w:rFonts w:asciiTheme="majorHAnsi" w:hAnsiTheme="majorHAnsi"/>
        </w:rPr>
        <w:t xml:space="preserve">Children from the most individualistic countries </w:t>
      </w:r>
      <w:r w:rsidR="00EC7EE3" w:rsidRPr="00867E8F">
        <w:rPr>
          <w:rFonts w:asciiTheme="majorHAnsi" w:hAnsiTheme="majorHAnsi"/>
        </w:rPr>
        <w:t xml:space="preserve">demonstrated the strongest </w:t>
      </w:r>
      <w:r w:rsidRPr="00867E8F">
        <w:rPr>
          <w:rFonts w:asciiTheme="majorHAnsi" w:hAnsiTheme="majorHAnsi"/>
        </w:rPr>
        <w:t>preference to fa</w:t>
      </w:r>
      <w:r w:rsidR="00EC7EE3" w:rsidRPr="00867E8F">
        <w:rPr>
          <w:rFonts w:asciiTheme="majorHAnsi" w:hAnsiTheme="majorHAnsi"/>
        </w:rPr>
        <w:t>vor the poor.</w:t>
      </w:r>
      <w:r w:rsidR="00C91D88" w:rsidRPr="00867E8F">
        <w:rPr>
          <w:rFonts w:asciiTheme="majorHAnsi" w:hAnsiTheme="majorHAnsi"/>
        </w:rPr>
        <w:t xml:space="preserve"> </w:t>
      </w:r>
      <w:r w:rsidR="00902DF0" w:rsidRPr="00867E8F">
        <w:rPr>
          <w:rFonts w:asciiTheme="majorHAnsi" w:hAnsiTheme="majorHAnsi"/>
        </w:rPr>
        <w:t xml:space="preserve"> </w:t>
      </w:r>
      <w:r w:rsidR="005914E7" w:rsidRPr="00867E8F">
        <w:rPr>
          <w:rFonts w:asciiTheme="majorHAnsi" w:hAnsiTheme="majorHAnsi"/>
        </w:rPr>
        <w:t>In</w:t>
      </w:r>
      <w:r w:rsidRPr="00867E8F">
        <w:rPr>
          <w:rFonts w:asciiTheme="majorHAnsi" w:hAnsiTheme="majorHAnsi"/>
        </w:rPr>
        <w:t xml:space="preserve"> individualistic countries, people are oft</w:t>
      </w:r>
      <w:r w:rsidR="00014436" w:rsidRPr="00867E8F">
        <w:rPr>
          <w:rFonts w:asciiTheme="majorHAnsi" w:hAnsiTheme="majorHAnsi"/>
        </w:rPr>
        <w:t xml:space="preserve">en independent economic actors </w:t>
      </w:r>
      <w:r w:rsidRPr="00867E8F">
        <w:rPr>
          <w:rFonts w:asciiTheme="majorHAnsi" w:hAnsiTheme="majorHAnsi"/>
        </w:rPr>
        <w:t xml:space="preserve">who do not expect resources to be </w:t>
      </w:r>
      <w:r w:rsidR="00F23431" w:rsidRPr="00867E8F">
        <w:rPr>
          <w:rFonts w:asciiTheme="majorHAnsi" w:hAnsiTheme="majorHAnsi"/>
        </w:rPr>
        <w:t>provided from family (Hofstede et al.</w:t>
      </w:r>
      <w:r w:rsidRPr="00867E8F">
        <w:rPr>
          <w:rFonts w:asciiTheme="majorHAnsi" w:hAnsiTheme="majorHAnsi"/>
        </w:rPr>
        <w:t>, 2010)</w:t>
      </w:r>
      <w:r w:rsidR="005914E7" w:rsidRPr="00867E8F">
        <w:rPr>
          <w:rFonts w:asciiTheme="majorHAnsi" w:hAnsiTheme="majorHAnsi"/>
        </w:rPr>
        <w:t>, and thus, reputation matters</w:t>
      </w:r>
      <w:r w:rsidRPr="00867E8F">
        <w:rPr>
          <w:rFonts w:asciiTheme="majorHAnsi" w:hAnsiTheme="majorHAnsi"/>
        </w:rPr>
        <w:t>.</w:t>
      </w:r>
      <w:r w:rsidR="00902DF0" w:rsidRPr="00867E8F">
        <w:rPr>
          <w:rFonts w:asciiTheme="majorHAnsi" w:hAnsiTheme="majorHAnsi"/>
        </w:rPr>
        <w:t xml:space="preserve"> </w:t>
      </w:r>
      <w:r w:rsidRPr="00867E8F">
        <w:rPr>
          <w:rFonts w:asciiTheme="majorHAnsi" w:hAnsiTheme="majorHAnsi"/>
        </w:rPr>
        <w:t xml:space="preserve"> Children from individualistic cultures are </w:t>
      </w:r>
      <w:r w:rsidR="005914E7" w:rsidRPr="00867E8F">
        <w:rPr>
          <w:rFonts w:asciiTheme="majorHAnsi" w:hAnsiTheme="majorHAnsi"/>
        </w:rPr>
        <w:t xml:space="preserve">also </w:t>
      </w:r>
      <w:r w:rsidRPr="00867E8F">
        <w:rPr>
          <w:rFonts w:asciiTheme="majorHAnsi" w:hAnsiTheme="majorHAnsi"/>
        </w:rPr>
        <w:t xml:space="preserve">likely to internalize values regarding </w:t>
      </w:r>
      <w:r w:rsidR="005914E7" w:rsidRPr="00867E8F">
        <w:rPr>
          <w:rFonts w:asciiTheme="majorHAnsi" w:hAnsiTheme="majorHAnsi"/>
        </w:rPr>
        <w:t xml:space="preserve">autonomy, </w:t>
      </w:r>
      <w:r w:rsidR="00C91D88" w:rsidRPr="00867E8F">
        <w:rPr>
          <w:rFonts w:asciiTheme="majorHAnsi" w:hAnsiTheme="majorHAnsi"/>
        </w:rPr>
        <w:t>personal property</w:t>
      </w:r>
      <w:r w:rsidRPr="00867E8F">
        <w:rPr>
          <w:rFonts w:asciiTheme="majorHAnsi" w:hAnsiTheme="majorHAnsi"/>
        </w:rPr>
        <w:t xml:space="preserve"> and independence (Cialdini</w:t>
      </w:r>
      <w:r w:rsidR="00F23431" w:rsidRPr="00867E8F">
        <w:rPr>
          <w:rFonts w:asciiTheme="majorHAnsi" w:hAnsiTheme="majorHAnsi"/>
        </w:rPr>
        <w:t xml:space="preserve"> et al.</w:t>
      </w:r>
      <w:r w:rsidRPr="00867E8F">
        <w:rPr>
          <w:rFonts w:asciiTheme="majorHAnsi" w:hAnsiTheme="majorHAnsi"/>
        </w:rPr>
        <w:t>, 1999; Kim</w:t>
      </w:r>
      <w:r w:rsidR="000C4882" w:rsidRPr="00867E8F">
        <w:rPr>
          <w:rFonts w:asciiTheme="majorHAnsi" w:hAnsiTheme="majorHAnsi"/>
        </w:rPr>
        <w:t xml:space="preserve"> &amp; Choi</w:t>
      </w:r>
      <w:r w:rsidRPr="00867E8F">
        <w:rPr>
          <w:rFonts w:asciiTheme="majorHAnsi" w:hAnsiTheme="majorHAnsi"/>
        </w:rPr>
        <w:t>, 1994).</w:t>
      </w:r>
      <w:r w:rsidR="00902DF0" w:rsidRPr="00867E8F">
        <w:rPr>
          <w:rFonts w:asciiTheme="majorHAnsi" w:hAnsiTheme="majorHAnsi"/>
        </w:rPr>
        <w:t xml:space="preserve"> </w:t>
      </w:r>
      <w:r w:rsidRPr="00867E8F">
        <w:rPr>
          <w:rFonts w:asciiTheme="majorHAnsi" w:hAnsiTheme="majorHAnsi"/>
        </w:rPr>
        <w:t xml:space="preserve"> </w:t>
      </w:r>
      <w:r w:rsidR="00C91D88" w:rsidRPr="00867E8F">
        <w:rPr>
          <w:rFonts w:asciiTheme="majorHAnsi" w:hAnsiTheme="majorHAnsi"/>
        </w:rPr>
        <w:t xml:space="preserve">Norms regarding individual possession and ownership can lead to an emphasis on equality in individualistic societies (Paulus, 2015), </w:t>
      </w:r>
      <w:r w:rsidR="00C14A8D" w:rsidRPr="00867E8F">
        <w:rPr>
          <w:rFonts w:asciiTheme="majorHAnsi" w:hAnsiTheme="majorHAnsi"/>
        </w:rPr>
        <w:t>which</w:t>
      </w:r>
      <w:r w:rsidR="00C91D88" w:rsidRPr="00867E8F">
        <w:rPr>
          <w:rFonts w:asciiTheme="majorHAnsi" w:hAnsiTheme="majorHAnsi"/>
        </w:rPr>
        <w:t xml:space="preserve"> may facilitate distributions that rectify inequalities</w:t>
      </w:r>
      <w:r w:rsidR="008D354D" w:rsidRPr="00867E8F">
        <w:rPr>
          <w:rFonts w:asciiTheme="majorHAnsi" w:hAnsiTheme="majorHAnsi"/>
        </w:rPr>
        <w:t xml:space="preserve"> or boost reputation</w:t>
      </w:r>
      <w:r w:rsidR="00C91D88" w:rsidRPr="00867E8F">
        <w:rPr>
          <w:rFonts w:asciiTheme="majorHAnsi" w:hAnsiTheme="majorHAnsi"/>
        </w:rPr>
        <w:t xml:space="preserve">. </w:t>
      </w:r>
      <w:r w:rsidR="00902DF0" w:rsidRPr="00867E8F">
        <w:rPr>
          <w:rFonts w:asciiTheme="majorHAnsi" w:hAnsiTheme="majorHAnsi"/>
        </w:rPr>
        <w:t xml:space="preserve"> </w:t>
      </w:r>
      <w:r w:rsidR="00AA768A" w:rsidRPr="00867E8F">
        <w:rPr>
          <w:rFonts w:asciiTheme="majorHAnsi" w:hAnsiTheme="majorHAnsi"/>
        </w:rPr>
        <w:t xml:space="preserve">This concern for reputation may have motivated children from the most individualistic countries to share more with a poor participant compared to children from the most collectivist societies in our sample. </w:t>
      </w:r>
      <w:r w:rsidR="00902DF0" w:rsidRPr="00867E8F">
        <w:rPr>
          <w:rFonts w:asciiTheme="majorHAnsi" w:hAnsiTheme="majorHAnsi"/>
        </w:rPr>
        <w:t xml:space="preserve"> </w:t>
      </w:r>
      <w:r w:rsidRPr="00867E8F">
        <w:rPr>
          <w:rFonts w:asciiTheme="majorHAnsi" w:hAnsiTheme="majorHAnsi"/>
        </w:rPr>
        <w:t>Wealth is also highly correlate</w:t>
      </w:r>
      <w:r w:rsidR="00F23431" w:rsidRPr="00867E8F">
        <w:rPr>
          <w:rFonts w:asciiTheme="majorHAnsi" w:hAnsiTheme="majorHAnsi"/>
        </w:rPr>
        <w:t>d with individualism (Hofstede et al.</w:t>
      </w:r>
      <w:r w:rsidRPr="00867E8F">
        <w:rPr>
          <w:rFonts w:asciiTheme="majorHAnsi" w:hAnsiTheme="majorHAnsi"/>
        </w:rPr>
        <w:t>, 2010), and consequently, resource quantity may be more valued among participants from individualistic coun</w:t>
      </w:r>
      <w:r w:rsidR="00C91D88" w:rsidRPr="00867E8F">
        <w:rPr>
          <w:rFonts w:asciiTheme="majorHAnsi" w:hAnsiTheme="majorHAnsi"/>
        </w:rPr>
        <w:t>tries, motivating the decision to give to the poor over the rich recipient.</w:t>
      </w:r>
      <w:r w:rsidRPr="00867E8F">
        <w:rPr>
          <w:rFonts w:asciiTheme="majorHAnsi" w:hAnsiTheme="majorHAnsi"/>
        </w:rPr>
        <w:t xml:space="preserve"> </w:t>
      </w:r>
      <w:r w:rsidR="00902DF0" w:rsidRPr="00867E8F">
        <w:rPr>
          <w:rFonts w:asciiTheme="majorHAnsi" w:hAnsiTheme="majorHAnsi"/>
        </w:rPr>
        <w:t xml:space="preserve"> </w:t>
      </w:r>
      <w:r w:rsidR="00BC6A3A" w:rsidRPr="00867E8F">
        <w:rPr>
          <w:rFonts w:asciiTheme="majorHAnsi" w:hAnsiTheme="majorHAnsi"/>
        </w:rPr>
        <w:t>Similarly, l</w:t>
      </w:r>
      <w:r w:rsidR="00672EE9" w:rsidRPr="00867E8F">
        <w:rPr>
          <w:rFonts w:asciiTheme="majorHAnsi" w:hAnsiTheme="majorHAnsi"/>
        </w:rPr>
        <w:t>evels of market integration and the amount of economic exchange with unfamiliar others has been shown to affect generosity in sh</w:t>
      </w:r>
      <w:r w:rsidR="00710EA8" w:rsidRPr="00867E8F">
        <w:rPr>
          <w:rFonts w:asciiTheme="majorHAnsi" w:hAnsiTheme="majorHAnsi"/>
        </w:rPr>
        <w:t>aring tasks (Henrich et al., 200</w:t>
      </w:r>
      <w:r w:rsidR="00672EE9" w:rsidRPr="00867E8F">
        <w:rPr>
          <w:rFonts w:asciiTheme="majorHAnsi" w:hAnsiTheme="majorHAnsi"/>
        </w:rPr>
        <w:t xml:space="preserve">5). </w:t>
      </w:r>
      <w:r w:rsidR="00902DF0" w:rsidRPr="00867E8F">
        <w:rPr>
          <w:rFonts w:asciiTheme="majorHAnsi" w:hAnsiTheme="majorHAnsi"/>
        </w:rPr>
        <w:t xml:space="preserve"> </w:t>
      </w:r>
      <w:r w:rsidR="00434C0B" w:rsidRPr="00867E8F">
        <w:rPr>
          <w:rFonts w:asciiTheme="majorHAnsi" w:hAnsiTheme="majorHAnsi"/>
        </w:rPr>
        <w:t xml:space="preserve">Therefore, children may attend to differences in </w:t>
      </w:r>
      <w:r w:rsidR="00AA768A" w:rsidRPr="00867E8F">
        <w:rPr>
          <w:rFonts w:asciiTheme="majorHAnsi" w:hAnsiTheme="majorHAnsi"/>
        </w:rPr>
        <w:t xml:space="preserve">material </w:t>
      </w:r>
      <w:r w:rsidR="00434C0B" w:rsidRPr="00867E8F">
        <w:rPr>
          <w:rFonts w:asciiTheme="majorHAnsi" w:hAnsiTheme="majorHAnsi"/>
        </w:rPr>
        <w:t xml:space="preserve">resources at an earlier age in societies that depend on individual achievement </w:t>
      </w:r>
      <w:r w:rsidR="007049FE" w:rsidRPr="00867E8F">
        <w:rPr>
          <w:rFonts w:asciiTheme="majorHAnsi" w:hAnsiTheme="majorHAnsi"/>
        </w:rPr>
        <w:t xml:space="preserve">and reputation </w:t>
      </w:r>
      <w:r w:rsidR="00434C0B" w:rsidRPr="00867E8F">
        <w:rPr>
          <w:rFonts w:asciiTheme="majorHAnsi" w:hAnsiTheme="majorHAnsi"/>
        </w:rPr>
        <w:t>for success.</w:t>
      </w:r>
    </w:p>
    <w:p w14:paraId="2DA65B7C" w14:textId="77777777" w:rsidR="00AA768A" w:rsidRPr="00867E8F" w:rsidRDefault="00AA768A" w:rsidP="001549D3">
      <w:pPr>
        <w:spacing w:line="360" w:lineRule="auto"/>
        <w:rPr>
          <w:rFonts w:asciiTheme="majorHAnsi" w:hAnsiTheme="majorHAnsi"/>
        </w:rPr>
      </w:pPr>
    </w:p>
    <w:p w14:paraId="1742490A" w14:textId="03B49C6A" w:rsidR="00A01E6E" w:rsidRPr="00867E8F" w:rsidRDefault="007049FE" w:rsidP="001549D3">
      <w:pPr>
        <w:spacing w:line="360" w:lineRule="auto"/>
        <w:rPr>
          <w:rFonts w:asciiTheme="majorHAnsi" w:hAnsiTheme="majorHAnsi"/>
        </w:rPr>
      </w:pPr>
      <w:r w:rsidRPr="00867E8F">
        <w:rPr>
          <w:rFonts w:asciiTheme="majorHAnsi" w:hAnsiTheme="majorHAnsi"/>
        </w:rPr>
        <w:t>In the wealth condition, the</w:t>
      </w:r>
      <w:r w:rsidR="00407D3F" w:rsidRPr="00867E8F">
        <w:rPr>
          <w:rFonts w:asciiTheme="majorHAnsi" w:hAnsiTheme="majorHAnsi"/>
        </w:rPr>
        <w:t xml:space="preserve"> total number of children in the family was </w:t>
      </w:r>
      <w:r w:rsidR="003B3122" w:rsidRPr="00867E8F">
        <w:rPr>
          <w:rFonts w:asciiTheme="majorHAnsi" w:hAnsiTheme="majorHAnsi"/>
        </w:rPr>
        <w:t xml:space="preserve">also </w:t>
      </w:r>
      <w:r w:rsidR="00407D3F" w:rsidRPr="00867E8F">
        <w:rPr>
          <w:rFonts w:asciiTheme="majorHAnsi" w:hAnsiTheme="majorHAnsi"/>
        </w:rPr>
        <w:t xml:space="preserve">a significant predictor of </w:t>
      </w:r>
      <w:r w:rsidRPr="00867E8F">
        <w:rPr>
          <w:rFonts w:asciiTheme="majorHAnsi" w:hAnsiTheme="majorHAnsi"/>
        </w:rPr>
        <w:t xml:space="preserve">allocation decisions. </w:t>
      </w:r>
      <w:r w:rsidR="00584BB6" w:rsidRPr="00867E8F">
        <w:rPr>
          <w:rFonts w:asciiTheme="majorHAnsi" w:hAnsiTheme="majorHAnsi"/>
        </w:rPr>
        <w:t xml:space="preserve"> </w:t>
      </w:r>
      <w:r w:rsidRPr="00867E8F">
        <w:rPr>
          <w:rFonts w:asciiTheme="majorHAnsi" w:hAnsiTheme="majorHAnsi"/>
        </w:rPr>
        <w:t>Children</w:t>
      </w:r>
      <w:r w:rsidR="00407D3F" w:rsidRPr="00867E8F">
        <w:rPr>
          <w:rFonts w:asciiTheme="majorHAnsi" w:hAnsiTheme="majorHAnsi"/>
        </w:rPr>
        <w:t xml:space="preserve"> from larger families were less likely to </w:t>
      </w:r>
      <w:r w:rsidR="00893931" w:rsidRPr="00867E8F">
        <w:rPr>
          <w:rFonts w:asciiTheme="majorHAnsi" w:hAnsiTheme="majorHAnsi"/>
        </w:rPr>
        <w:t>exhibit equity-based distribution strategies in the hypothesized direction</w:t>
      </w:r>
      <w:r w:rsidRPr="00867E8F">
        <w:rPr>
          <w:rFonts w:asciiTheme="majorHAnsi" w:hAnsiTheme="majorHAnsi"/>
        </w:rPr>
        <w:t xml:space="preserve"> than children </w:t>
      </w:r>
      <w:r w:rsidR="00C14A8D" w:rsidRPr="00867E8F">
        <w:rPr>
          <w:rFonts w:asciiTheme="majorHAnsi" w:hAnsiTheme="majorHAnsi"/>
        </w:rPr>
        <w:t xml:space="preserve">with </w:t>
      </w:r>
      <w:r w:rsidR="00D01591">
        <w:rPr>
          <w:rFonts w:asciiTheme="majorHAnsi" w:hAnsiTheme="majorHAnsi"/>
        </w:rPr>
        <w:t>fewer</w:t>
      </w:r>
      <w:r w:rsidR="00C14A8D" w:rsidRPr="00867E8F">
        <w:rPr>
          <w:rFonts w:asciiTheme="majorHAnsi" w:hAnsiTheme="majorHAnsi"/>
        </w:rPr>
        <w:t xml:space="preserve"> siblings</w:t>
      </w:r>
      <w:r w:rsidR="00893931" w:rsidRPr="00867E8F">
        <w:rPr>
          <w:rFonts w:asciiTheme="majorHAnsi" w:hAnsiTheme="majorHAnsi"/>
        </w:rPr>
        <w:t xml:space="preserve">. </w:t>
      </w:r>
      <w:r w:rsidR="008E7041" w:rsidRPr="00867E8F">
        <w:rPr>
          <w:rFonts w:asciiTheme="majorHAnsi" w:hAnsiTheme="majorHAnsi"/>
        </w:rPr>
        <w:t xml:space="preserve"> </w:t>
      </w:r>
      <w:r w:rsidR="00893931" w:rsidRPr="00867E8F">
        <w:rPr>
          <w:rFonts w:asciiTheme="majorHAnsi" w:hAnsiTheme="majorHAnsi"/>
        </w:rPr>
        <w:t xml:space="preserve">Prior work on family composition and prosocial behavior </w:t>
      </w:r>
      <w:r w:rsidR="00C14A8D" w:rsidRPr="00867E8F">
        <w:rPr>
          <w:rFonts w:asciiTheme="majorHAnsi" w:hAnsiTheme="majorHAnsi"/>
        </w:rPr>
        <w:t xml:space="preserve">reports </w:t>
      </w:r>
      <w:r w:rsidR="00893931" w:rsidRPr="00867E8F">
        <w:rPr>
          <w:rFonts w:asciiTheme="majorHAnsi" w:hAnsiTheme="majorHAnsi"/>
        </w:rPr>
        <w:t xml:space="preserve">that children’s helping behavior is correlated with </w:t>
      </w:r>
      <w:r w:rsidR="00DD0F29" w:rsidRPr="00867E8F">
        <w:rPr>
          <w:rFonts w:asciiTheme="majorHAnsi" w:hAnsiTheme="majorHAnsi"/>
        </w:rPr>
        <w:t>frequency of family chores (Rehberg &amp; Richman, 1989</w:t>
      </w:r>
      <w:r w:rsidRPr="00867E8F">
        <w:rPr>
          <w:rFonts w:asciiTheme="majorHAnsi" w:hAnsiTheme="majorHAnsi"/>
        </w:rPr>
        <w:t xml:space="preserve">). </w:t>
      </w:r>
      <w:r w:rsidR="00584BB6" w:rsidRPr="00867E8F">
        <w:rPr>
          <w:rFonts w:asciiTheme="majorHAnsi" w:hAnsiTheme="majorHAnsi"/>
        </w:rPr>
        <w:t xml:space="preserve"> </w:t>
      </w:r>
      <w:r w:rsidRPr="00867E8F">
        <w:rPr>
          <w:rFonts w:asciiTheme="majorHAnsi" w:hAnsiTheme="majorHAnsi"/>
        </w:rPr>
        <w:t xml:space="preserve">Participants </w:t>
      </w:r>
      <w:r w:rsidRPr="00867E8F">
        <w:rPr>
          <w:rFonts w:asciiTheme="majorHAnsi" w:hAnsiTheme="majorHAnsi"/>
        </w:rPr>
        <w:lastRenderedPageBreak/>
        <w:t xml:space="preserve">from larger families, </w:t>
      </w:r>
      <w:r w:rsidR="00C14A8D" w:rsidRPr="00867E8F">
        <w:rPr>
          <w:rFonts w:asciiTheme="majorHAnsi" w:hAnsiTheme="majorHAnsi"/>
        </w:rPr>
        <w:t>with more</w:t>
      </w:r>
      <w:r w:rsidRPr="00867E8F">
        <w:rPr>
          <w:rFonts w:asciiTheme="majorHAnsi" w:hAnsiTheme="majorHAnsi"/>
        </w:rPr>
        <w:t xml:space="preserve"> children</w:t>
      </w:r>
      <w:r w:rsidR="00DD0F29" w:rsidRPr="00867E8F">
        <w:rPr>
          <w:rFonts w:asciiTheme="majorHAnsi" w:hAnsiTheme="majorHAnsi"/>
        </w:rPr>
        <w:t xml:space="preserve"> to help out around the house, may complete </w:t>
      </w:r>
      <w:r w:rsidR="00C14A8D" w:rsidRPr="00867E8F">
        <w:rPr>
          <w:rFonts w:asciiTheme="majorHAnsi" w:hAnsiTheme="majorHAnsi"/>
        </w:rPr>
        <w:t>fewer</w:t>
      </w:r>
      <w:r w:rsidRPr="00867E8F">
        <w:rPr>
          <w:rFonts w:asciiTheme="majorHAnsi" w:hAnsiTheme="majorHAnsi"/>
        </w:rPr>
        <w:t xml:space="preserve"> </w:t>
      </w:r>
      <w:r w:rsidR="00DD0F29" w:rsidRPr="00867E8F">
        <w:rPr>
          <w:rFonts w:asciiTheme="majorHAnsi" w:hAnsiTheme="majorHAnsi"/>
        </w:rPr>
        <w:t>chores</w:t>
      </w:r>
      <w:r w:rsidR="000F2BE2" w:rsidRPr="00867E8F">
        <w:rPr>
          <w:rFonts w:asciiTheme="majorHAnsi" w:hAnsiTheme="majorHAnsi"/>
        </w:rPr>
        <w:t xml:space="preserve"> with implications for</w:t>
      </w:r>
      <w:r w:rsidR="00DD0F29" w:rsidRPr="00867E8F">
        <w:rPr>
          <w:rFonts w:asciiTheme="majorHAnsi" w:hAnsiTheme="majorHAnsi"/>
        </w:rPr>
        <w:t xml:space="preserve"> helping</w:t>
      </w:r>
      <w:r w:rsidRPr="00867E8F">
        <w:rPr>
          <w:rFonts w:asciiTheme="majorHAnsi" w:hAnsiTheme="majorHAnsi"/>
        </w:rPr>
        <w:t xml:space="preserve"> behavior</w:t>
      </w:r>
      <w:r w:rsidR="00DD0F29" w:rsidRPr="00867E8F">
        <w:rPr>
          <w:rFonts w:asciiTheme="majorHAnsi" w:hAnsiTheme="majorHAnsi"/>
        </w:rPr>
        <w:t>.</w:t>
      </w:r>
      <w:r w:rsidR="00893931" w:rsidRPr="00867E8F">
        <w:rPr>
          <w:rFonts w:asciiTheme="majorHAnsi" w:hAnsiTheme="majorHAnsi"/>
        </w:rPr>
        <w:t xml:space="preserve"> </w:t>
      </w:r>
      <w:r w:rsidR="00584BB6" w:rsidRPr="00867E8F">
        <w:rPr>
          <w:rFonts w:asciiTheme="majorHAnsi" w:hAnsiTheme="majorHAnsi"/>
        </w:rPr>
        <w:t xml:space="preserve"> </w:t>
      </w:r>
      <w:r w:rsidR="00DD0F29" w:rsidRPr="00867E8F">
        <w:rPr>
          <w:rFonts w:asciiTheme="majorHAnsi" w:hAnsiTheme="majorHAnsi"/>
        </w:rPr>
        <w:t xml:space="preserve">Likewise, children from larger families </w:t>
      </w:r>
      <w:r w:rsidR="009B66BF" w:rsidRPr="00867E8F">
        <w:rPr>
          <w:rFonts w:asciiTheme="majorHAnsi" w:hAnsiTheme="majorHAnsi"/>
        </w:rPr>
        <w:t xml:space="preserve">have been found to </w:t>
      </w:r>
      <w:r w:rsidR="00DD0F29" w:rsidRPr="00867E8F">
        <w:rPr>
          <w:rFonts w:asciiTheme="majorHAnsi" w:hAnsiTheme="majorHAnsi"/>
        </w:rPr>
        <w:t>exhibit less comforting behavior than children from smaller families (</w:t>
      </w:r>
      <w:r w:rsidR="000F2BE2" w:rsidRPr="00867E8F">
        <w:rPr>
          <w:rFonts w:asciiTheme="majorHAnsi" w:hAnsiTheme="majorHAnsi"/>
        </w:rPr>
        <w:t>Rehberg &amp;</w:t>
      </w:r>
      <w:r w:rsidR="00D01591">
        <w:rPr>
          <w:rFonts w:asciiTheme="majorHAnsi" w:hAnsiTheme="majorHAnsi"/>
        </w:rPr>
        <w:t xml:space="preserve"> </w:t>
      </w:r>
      <w:r w:rsidR="000F2BE2" w:rsidRPr="00867E8F">
        <w:rPr>
          <w:rFonts w:asciiTheme="majorHAnsi" w:hAnsiTheme="majorHAnsi"/>
        </w:rPr>
        <w:t>Richman, 1989) and, consequently, may be less concerned with the poor recipient’s neediness.</w:t>
      </w:r>
      <w:r w:rsidR="00DD0F29" w:rsidRPr="00867E8F">
        <w:rPr>
          <w:rFonts w:asciiTheme="majorHAnsi" w:hAnsiTheme="majorHAnsi"/>
        </w:rPr>
        <w:t xml:space="preserve"> </w:t>
      </w:r>
    </w:p>
    <w:p w14:paraId="6AED4BEF" w14:textId="02448040" w:rsidR="00A33723" w:rsidRPr="00867E8F" w:rsidRDefault="00A33723" w:rsidP="001549D3">
      <w:pPr>
        <w:spacing w:line="360" w:lineRule="auto"/>
        <w:rPr>
          <w:rFonts w:asciiTheme="majorHAnsi" w:hAnsiTheme="majorHAnsi"/>
        </w:rPr>
      </w:pPr>
    </w:p>
    <w:p w14:paraId="0C0C0D01" w14:textId="25BD21F5" w:rsidR="00B351A2" w:rsidRDefault="00BC6A3A" w:rsidP="001549D3">
      <w:pPr>
        <w:spacing w:line="360" w:lineRule="auto"/>
        <w:rPr>
          <w:rFonts w:asciiTheme="majorHAnsi" w:hAnsiTheme="majorHAnsi"/>
        </w:rPr>
      </w:pPr>
      <w:r w:rsidRPr="00867E8F">
        <w:rPr>
          <w:rFonts w:asciiTheme="majorHAnsi" w:hAnsiTheme="majorHAnsi"/>
        </w:rPr>
        <w:t>C</w:t>
      </w:r>
      <w:r w:rsidR="008139CB" w:rsidRPr="00867E8F">
        <w:rPr>
          <w:rFonts w:asciiTheme="majorHAnsi" w:hAnsiTheme="majorHAnsi"/>
        </w:rPr>
        <w:t>hildren from the most individualistic countries</w:t>
      </w:r>
      <w:r w:rsidRPr="00867E8F">
        <w:rPr>
          <w:rFonts w:asciiTheme="majorHAnsi" w:hAnsiTheme="majorHAnsi"/>
        </w:rPr>
        <w:t xml:space="preserve"> also</w:t>
      </w:r>
      <w:r w:rsidR="008139CB" w:rsidRPr="00867E8F">
        <w:rPr>
          <w:rFonts w:asciiTheme="majorHAnsi" w:hAnsiTheme="majorHAnsi"/>
        </w:rPr>
        <w:t xml:space="preserve"> </w:t>
      </w:r>
      <w:r w:rsidR="00E1103E" w:rsidRPr="00867E8F">
        <w:rPr>
          <w:rFonts w:asciiTheme="majorHAnsi" w:hAnsiTheme="majorHAnsi"/>
        </w:rPr>
        <w:t>favored the</w:t>
      </w:r>
      <w:r w:rsidR="008139CB" w:rsidRPr="00867E8F">
        <w:rPr>
          <w:rFonts w:asciiTheme="majorHAnsi" w:hAnsiTheme="majorHAnsi"/>
        </w:rPr>
        <w:t xml:space="preserve"> hardworking recipient </w:t>
      </w:r>
      <w:r w:rsidR="00E1103E" w:rsidRPr="00867E8F">
        <w:rPr>
          <w:rFonts w:asciiTheme="majorHAnsi" w:hAnsiTheme="majorHAnsi"/>
        </w:rPr>
        <w:t>to a greater degree than</w:t>
      </w:r>
      <w:r w:rsidR="008139CB" w:rsidRPr="00867E8F">
        <w:rPr>
          <w:rFonts w:asciiTheme="majorHAnsi" w:hAnsiTheme="majorHAnsi"/>
        </w:rPr>
        <w:t xml:space="preserve"> children from </w:t>
      </w:r>
      <w:r w:rsidRPr="00867E8F">
        <w:rPr>
          <w:rFonts w:asciiTheme="majorHAnsi" w:hAnsiTheme="majorHAnsi"/>
        </w:rPr>
        <w:t>more collectivist</w:t>
      </w:r>
      <w:r w:rsidR="008139CB" w:rsidRPr="00867E8F">
        <w:rPr>
          <w:rFonts w:asciiTheme="majorHAnsi" w:hAnsiTheme="majorHAnsi"/>
        </w:rPr>
        <w:t xml:space="preserve"> cultures.</w:t>
      </w:r>
      <w:r w:rsidR="00371512" w:rsidRPr="00867E8F">
        <w:rPr>
          <w:rFonts w:asciiTheme="majorHAnsi" w:hAnsiTheme="majorHAnsi"/>
        </w:rPr>
        <w:t xml:space="preserve"> </w:t>
      </w:r>
      <w:r w:rsidR="00A01E6E" w:rsidRPr="00867E8F">
        <w:rPr>
          <w:rFonts w:asciiTheme="majorHAnsi" w:hAnsiTheme="majorHAnsi"/>
        </w:rPr>
        <w:t>Individualistic cultures that value personal goals over group goals (Triandis, 1995) are likely to glorify work ethic, since this may be necessary to get ahead in life.</w:t>
      </w:r>
      <w:r w:rsidR="008E7041" w:rsidRPr="00867E8F">
        <w:rPr>
          <w:rFonts w:asciiTheme="majorHAnsi" w:hAnsiTheme="majorHAnsi"/>
        </w:rPr>
        <w:t xml:space="preserve"> </w:t>
      </w:r>
      <w:r w:rsidR="00A01E6E" w:rsidRPr="00867E8F">
        <w:rPr>
          <w:rFonts w:asciiTheme="majorHAnsi" w:hAnsiTheme="majorHAnsi"/>
        </w:rPr>
        <w:t xml:space="preserve"> </w:t>
      </w:r>
      <w:r w:rsidR="00DF47DC" w:rsidRPr="00867E8F">
        <w:rPr>
          <w:rFonts w:asciiTheme="majorHAnsi" w:hAnsiTheme="majorHAnsi"/>
        </w:rPr>
        <w:t>Even</w:t>
      </w:r>
      <w:r w:rsidR="00136552" w:rsidRPr="00867E8F">
        <w:rPr>
          <w:rFonts w:asciiTheme="majorHAnsi" w:hAnsiTheme="majorHAnsi"/>
        </w:rPr>
        <w:t xml:space="preserve"> </w:t>
      </w:r>
      <w:r w:rsidR="00C91D88" w:rsidRPr="00867E8F">
        <w:rPr>
          <w:rFonts w:asciiTheme="majorHAnsi" w:hAnsiTheme="majorHAnsi"/>
        </w:rPr>
        <w:t>preschool-</w:t>
      </w:r>
      <w:r w:rsidR="00136552" w:rsidRPr="00867E8F">
        <w:rPr>
          <w:rFonts w:asciiTheme="majorHAnsi" w:hAnsiTheme="majorHAnsi"/>
        </w:rPr>
        <w:t>aged children in the United State exhibit attenuation to merit in resource allocation decisions (Kanngiesser &amp; Warneken, 2012).</w:t>
      </w:r>
      <w:r w:rsidR="00A01E6E" w:rsidRPr="00550F9B">
        <w:rPr>
          <w:rFonts w:asciiTheme="majorHAnsi" w:hAnsiTheme="majorHAnsi"/>
        </w:rPr>
        <w:t xml:space="preserve"> </w:t>
      </w:r>
      <w:r w:rsidR="009F412A" w:rsidRPr="00550F9B">
        <w:rPr>
          <w:rFonts w:asciiTheme="majorHAnsi" w:hAnsiTheme="majorHAnsi"/>
        </w:rPr>
        <w:t xml:space="preserve">Consequently, children in these cultures may view a hardworking recipient as socially dominant. </w:t>
      </w:r>
      <w:r w:rsidR="008E7041">
        <w:rPr>
          <w:rFonts w:asciiTheme="majorHAnsi" w:hAnsiTheme="majorHAnsi"/>
        </w:rPr>
        <w:t xml:space="preserve"> </w:t>
      </w:r>
      <w:r w:rsidR="00DF47DC">
        <w:rPr>
          <w:rFonts w:asciiTheme="majorHAnsi" w:hAnsiTheme="majorHAnsi"/>
        </w:rPr>
        <w:t>P</w:t>
      </w:r>
      <w:r w:rsidR="00DF47DC" w:rsidRPr="00550F9B">
        <w:rPr>
          <w:rFonts w:asciiTheme="majorHAnsi" w:hAnsiTheme="majorHAnsi"/>
        </w:rPr>
        <w:t xml:space="preserve">reschool-aged children </w:t>
      </w:r>
      <w:r w:rsidR="00DF47DC">
        <w:rPr>
          <w:rFonts w:asciiTheme="majorHAnsi" w:hAnsiTheme="majorHAnsi"/>
        </w:rPr>
        <w:t xml:space="preserve">also </w:t>
      </w:r>
      <w:r w:rsidR="00DF47DC" w:rsidRPr="00550F9B">
        <w:rPr>
          <w:rFonts w:asciiTheme="majorHAnsi" w:hAnsiTheme="majorHAnsi"/>
        </w:rPr>
        <w:t>perceive dominant individuals as having more resources (Charafeddine et al., 2015), and a recipient’s social value is influential in resource allocation decisions (Charafeddine et al., 2016).</w:t>
      </w:r>
      <w:r w:rsidR="00DF47DC">
        <w:rPr>
          <w:rFonts w:asciiTheme="majorHAnsi" w:hAnsiTheme="majorHAnsi"/>
        </w:rPr>
        <w:t xml:space="preserve"> </w:t>
      </w:r>
      <w:r w:rsidR="008E7041">
        <w:rPr>
          <w:rFonts w:asciiTheme="majorHAnsi" w:hAnsiTheme="majorHAnsi"/>
        </w:rPr>
        <w:t xml:space="preserve"> </w:t>
      </w:r>
      <w:r w:rsidR="00A01E6E" w:rsidRPr="00550F9B">
        <w:rPr>
          <w:rFonts w:asciiTheme="majorHAnsi" w:hAnsiTheme="majorHAnsi"/>
        </w:rPr>
        <w:t>In the most individualistic societies, hardworking recipients may have greater value and children may want to ingratiate themselves with perceived d</w:t>
      </w:r>
      <w:r w:rsidR="00F23431">
        <w:rPr>
          <w:rFonts w:asciiTheme="majorHAnsi" w:hAnsiTheme="majorHAnsi"/>
        </w:rPr>
        <w:t>ominant recipients (Olson</w:t>
      </w:r>
      <w:r w:rsidR="00A01E6E" w:rsidRPr="00550F9B">
        <w:rPr>
          <w:rFonts w:asciiTheme="majorHAnsi" w:hAnsiTheme="majorHAnsi"/>
        </w:rPr>
        <w:t>,</w:t>
      </w:r>
      <w:r w:rsidR="00F23431">
        <w:rPr>
          <w:rFonts w:asciiTheme="majorHAnsi" w:hAnsiTheme="majorHAnsi"/>
        </w:rPr>
        <w:t xml:space="preserve"> Dweck, Spelke, &amp; Banaji,</w:t>
      </w:r>
      <w:r w:rsidR="00A01E6E" w:rsidRPr="00550F9B">
        <w:rPr>
          <w:rFonts w:asciiTheme="majorHAnsi" w:hAnsiTheme="majorHAnsi"/>
        </w:rPr>
        <w:t xml:space="preserve"> 2011).</w:t>
      </w:r>
      <w:r w:rsidR="008E7041">
        <w:rPr>
          <w:rFonts w:asciiTheme="majorHAnsi" w:hAnsiTheme="majorHAnsi"/>
        </w:rPr>
        <w:t xml:space="preserve"> </w:t>
      </w:r>
      <w:r w:rsidR="00A01E6E" w:rsidRPr="00550F9B">
        <w:rPr>
          <w:rFonts w:asciiTheme="majorHAnsi" w:hAnsiTheme="majorHAnsi"/>
        </w:rPr>
        <w:t xml:space="preserve"> </w:t>
      </w:r>
      <w:r w:rsidR="00BE0795" w:rsidRPr="00550F9B">
        <w:rPr>
          <w:rFonts w:asciiTheme="majorHAnsi" w:hAnsiTheme="majorHAnsi"/>
        </w:rPr>
        <w:t xml:space="preserve">Previous research </w:t>
      </w:r>
      <w:r w:rsidR="008E7041">
        <w:rPr>
          <w:rFonts w:asciiTheme="majorHAnsi" w:hAnsiTheme="majorHAnsi"/>
        </w:rPr>
        <w:t>ha shown</w:t>
      </w:r>
      <w:r w:rsidR="00F518B2" w:rsidRPr="00550F9B">
        <w:rPr>
          <w:rFonts w:asciiTheme="majorHAnsi" w:hAnsiTheme="majorHAnsi"/>
        </w:rPr>
        <w:t xml:space="preserve"> that</w:t>
      </w:r>
      <w:r w:rsidR="00BE0795" w:rsidRPr="00550F9B">
        <w:rPr>
          <w:rFonts w:asciiTheme="majorHAnsi" w:hAnsiTheme="majorHAnsi"/>
        </w:rPr>
        <w:t xml:space="preserve"> children </w:t>
      </w:r>
      <w:r w:rsidR="00F518B2" w:rsidRPr="00550F9B">
        <w:rPr>
          <w:rFonts w:asciiTheme="majorHAnsi" w:hAnsiTheme="majorHAnsi"/>
        </w:rPr>
        <w:t xml:space="preserve">from Germany </w:t>
      </w:r>
      <w:r w:rsidR="00BE0795" w:rsidRPr="00550F9B">
        <w:rPr>
          <w:rFonts w:asciiTheme="majorHAnsi" w:hAnsiTheme="majorHAnsi"/>
        </w:rPr>
        <w:t>divide resource</w:t>
      </w:r>
      <w:r w:rsidR="00F518B2" w:rsidRPr="00550F9B">
        <w:rPr>
          <w:rFonts w:asciiTheme="majorHAnsi" w:hAnsiTheme="majorHAnsi"/>
        </w:rPr>
        <w:t>s based on merit to a greater extent than</w:t>
      </w:r>
      <w:r w:rsidR="00B473E9" w:rsidRPr="00550F9B">
        <w:rPr>
          <w:rFonts w:asciiTheme="majorHAnsi" w:hAnsiTheme="majorHAnsi"/>
        </w:rPr>
        <w:t xml:space="preserve"> children from Kenya and Namibia</w:t>
      </w:r>
      <w:r w:rsidR="00F518B2" w:rsidRPr="00550F9B">
        <w:rPr>
          <w:rFonts w:asciiTheme="majorHAnsi" w:hAnsiTheme="majorHAnsi"/>
        </w:rPr>
        <w:t xml:space="preserve">, </w:t>
      </w:r>
      <w:r>
        <w:rPr>
          <w:rFonts w:asciiTheme="majorHAnsi" w:hAnsiTheme="majorHAnsi"/>
        </w:rPr>
        <w:t>partly due to</w:t>
      </w:r>
      <w:r w:rsidR="00F518B2" w:rsidRPr="00550F9B">
        <w:rPr>
          <w:rFonts w:asciiTheme="majorHAnsi" w:hAnsiTheme="majorHAnsi"/>
        </w:rPr>
        <w:t xml:space="preserve"> differences </w:t>
      </w:r>
      <w:r w:rsidR="00710EA8" w:rsidRPr="00550F9B">
        <w:rPr>
          <w:rFonts w:asciiTheme="majorHAnsi" w:hAnsiTheme="majorHAnsi"/>
        </w:rPr>
        <w:t xml:space="preserve">in socialization </w:t>
      </w:r>
      <w:r w:rsidR="00BE0795" w:rsidRPr="00550F9B">
        <w:rPr>
          <w:rFonts w:asciiTheme="majorHAnsi" w:hAnsiTheme="majorHAnsi"/>
        </w:rPr>
        <w:t>(Callagh</w:t>
      </w:r>
      <w:r w:rsidR="00F23431">
        <w:rPr>
          <w:rFonts w:asciiTheme="majorHAnsi" w:hAnsiTheme="majorHAnsi"/>
        </w:rPr>
        <w:t>an &amp; Corbit, 2018; Sh</w:t>
      </w:r>
      <w:r w:rsidR="00F23431">
        <w:rPr>
          <w:rFonts w:ascii="Calibri" w:hAnsi="Calibri"/>
        </w:rPr>
        <w:t>ä</w:t>
      </w:r>
      <w:r w:rsidR="00F23431">
        <w:rPr>
          <w:rFonts w:asciiTheme="majorHAnsi" w:hAnsiTheme="majorHAnsi"/>
        </w:rPr>
        <w:t>fer et al.</w:t>
      </w:r>
      <w:r w:rsidR="00BE0795" w:rsidRPr="00550F9B">
        <w:rPr>
          <w:rFonts w:asciiTheme="majorHAnsi" w:hAnsiTheme="majorHAnsi"/>
        </w:rPr>
        <w:t xml:space="preserve">, 2015). </w:t>
      </w:r>
      <w:r w:rsidR="008E7041">
        <w:rPr>
          <w:rFonts w:asciiTheme="majorHAnsi" w:hAnsiTheme="majorHAnsi"/>
        </w:rPr>
        <w:t xml:space="preserve"> </w:t>
      </w:r>
      <w:r w:rsidR="00C14A8D">
        <w:rPr>
          <w:rFonts w:asciiTheme="majorHAnsi" w:hAnsiTheme="majorHAnsi"/>
        </w:rPr>
        <w:t>In</w:t>
      </w:r>
      <w:r w:rsidR="008B1517" w:rsidRPr="00550F9B">
        <w:rPr>
          <w:rFonts w:asciiTheme="majorHAnsi" w:hAnsiTheme="majorHAnsi"/>
        </w:rPr>
        <w:t xml:space="preserve"> line with these results, adults from individualistic cultures perceive</w:t>
      </w:r>
      <w:r w:rsidR="005F48F3" w:rsidRPr="00550F9B">
        <w:rPr>
          <w:rFonts w:asciiTheme="majorHAnsi" w:hAnsiTheme="majorHAnsi"/>
        </w:rPr>
        <w:t xml:space="preserve"> merit-based equity as </w:t>
      </w:r>
      <w:r w:rsidR="00710EA8" w:rsidRPr="00550F9B">
        <w:rPr>
          <w:rFonts w:asciiTheme="majorHAnsi" w:hAnsiTheme="majorHAnsi"/>
        </w:rPr>
        <w:t>fairer</w:t>
      </w:r>
      <w:r w:rsidR="008B1517" w:rsidRPr="00550F9B">
        <w:rPr>
          <w:rFonts w:asciiTheme="majorHAnsi" w:hAnsiTheme="majorHAnsi"/>
        </w:rPr>
        <w:t xml:space="preserve"> than adults from</w:t>
      </w:r>
      <w:r w:rsidR="005F48F3" w:rsidRPr="00550F9B">
        <w:rPr>
          <w:rFonts w:asciiTheme="majorHAnsi" w:hAnsiTheme="majorHAnsi"/>
        </w:rPr>
        <w:t xml:space="preserve"> collectivist cult</w:t>
      </w:r>
      <w:r w:rsidR="00D14E9B" w:rsidRPr="00550F9B">
        <w:rPr>
          <w:rFonts w:asciiTheme="majorHAnsi" w:hAnsiTheme="majorHAnsi"/>
        </w:rPr>
        <w:t>ures (Murphy-Berman &amp; Berman, 2002</w:t>
      </w:r>
      <w:r w:rsidR="005F48F3" w:rsidRPr="00550F9B">
        <w:rPr>
          <w:rFonts w:asciiTheme="majorHAnsi" w:hAnsiTheme="majorHAnsi"/>
        </w:rPr>
        <w:t xml:space="preserve">). </w:t>
      </w:r>
      <w:r w:rsidR="008E7041">
        <w:rPr>
          <w:rFonts w:asciiTheme="majorHAnsi" w:hAnsiTheme="majorHAnsi"/>
        </w:rPr>
        <w:t xml:space="preserve"> </w:t>
      </w:r>
      <w:r>
        <w:rPr>
          <w:rFonts w:asciiTheme="majorHAnsi" w:hAnsiTheme="majorHAnsi"/>
        </w:rPr>
        <w:t>All</w:t>
      </w:r>
      <w:r w:rsidR="008B1517" w:rsidRPr="00550F9B">
        <w:rPr>
          <w:rFonts w:asciiTheme="majorHAnsi" w:hAnsiTheme="majorHAnsi"/>
        </w:rPr>
        <w:t xml:space="preserve"> children </w:t>
      </w:r>
      <w:r w:rsidR="005914E7">
        <w:rPr>
          <w:rFonts w:asciiTheme="majorHAnsi" w:hAnsiTheme="majorHAnsi"/>
        </w:rPr>
        <w:t xml:space="preserve">are likely to </w:t>
      </w:r>
      <w:r w:rsidR="008B1517" w:rsidRPr="00550F9B">
        <w:rPr>
          <w:rFonts w:asciiTheme="majorHAnsi" w:hAnsiTheme="majorHAnsi"/>
        </w:rPr>
        <w:t xml:space="preserve">see the inherent value of hard work, </w:t>
      </w:r>
      <w:r>
        <w:rPr>
          <w:rFonts w:asciiTheme="majorHAnsi" w:hAnsiTheme="majorHAnsi"/>
        </w:rPr>
        <w:t xml:space="preserve">but </w:t>
      </w:r>
      <w:r w:rsidR="008B1517" w:rsidRPr="00550F9B">
        <w:rPr>
          <w:rFonts w:asciiTheme="majorHAnsi" w:hAnsiTheme="majorHAnsi"/>
        </w:rPr>
        <w:t>the</w:t>
      </w:r>
      <w:r w:rsidR="00E1103E" w:rsidRPr="00550F9B">
        <w:rPr>
          <w:rFonts w:asciiTheme="majorHAnsi" w:hAnsiTheme="majorHAnsi"/>
        </w:rPr>
        <w:t xml:space="preserve"> </w:t>
      </w:r>
      <w:r w:rsidR="008B1517" w:rsidRPr="00550F9B">
        <w:rPr>
          <w:rFonts w:asciiTheme="majorHAnsi" w:hAnsiTheme="majorHAnsi"/>
        </w:rPr>
        <w:t>magnitude of performance-based equity preferences differs</w:t>
      </w:r>
      <w:r w:rsidR="00BE0795" w:rsidRPr="00550F9B">
        <w:rPr>
          <w:rFonts w:asciiTheme="majorHAnsi" w:hAnsiTheme="majorHAnsi"/>
        </w:rPr>
        <w:t xml:space="preserve"> by culture</w:t>
      </w:r>
      <w:r w:rsidR="00B351A2" w:rsidRPr="00550F9B">
        <w:rPr>
          <w:rFonts w:asciiTheme="majorHAnsi" w:hAnsiTheme="majorHAnsi"/>
        </w:rPr>
        <w:t>.</w:t>
      </w:r>
    </w:p>
    <w:p w14:paraId="05DA1A06" w14:textId="77777777" w:rsidR="00950A8C" w:rsidRDefault="00950A8C" w:rsidP="001549D3">
      <w:pPr>
        <w:spacing w:line="360" w:lineRule="auto"/>
        <w:rPr>
          <w:rFonts w:asciiTheme="majorHAnsi" w:hAnsiTheme="majorHAnsi"/>
        </w:rPr>
      </w:pPr>
    </w:p>
    <w:p w14:paraId="726F0E01" w14:textId="584B85DC" w:rsidR="000F2BE2" w:rsidRDefault="00950A8C" w:rsidP="001549D3">
      <w:pPr>
        <w:spacing w:line="360" w:lineRule="auto"/>
        <w:rPr>
          <w:rFonts w:asciiTheme="majorHAnsi" w:hAnsiTheme="majorHAnsi"/>
        </w:rPr>
      </w:pPr>
      <w:r w:rsidRPr="00DB657B">
        <w:rPr>
          <w:rFonts w:asciiTheme="majorHAnsi" w:hAnsiTheme="majorHAnsi"/>
        </w:rPr>
        <w:t>While c</w:t>
      </w:r>
      <w:r w:rsidR="00710EA8" w:rsidRPr="00DB657B">
        <w:rPr>
          <w:rFonts w:asciiTheme="majorHAnsi" w:hAnsiTheme="majorHAnsi"/>
        </w:rPr>
        <w:t>hildren</w:t>
      </w:r>
      <w:r w:rsidR="00B351A2" w:rsidRPr="00DB657B">
        <w:rPr>
          <w:rFonts w:asciiTheme="majorHAnsi" w:hAnsiTheme="majorHAnsi"/>
        </w:rPr>
        <w:t xml:space="preserve"> from the most individualistic cultures exhibited the greatest willingness to deviate from equality in </w:t>
      </w:r>
      <w:r w:rsidR="00710EA8" w:rsidRPr="00DB657B">
        <w:rPr>
          <w:rFonts w:asciiTheme="majorHAnsi" w:hAnsiTheme="majorHAnsi"/>
        </w:rPr>
        <w:t>conditions</w:t>
      </w:r>
      <w:r w:rsidR="00DF47DC" w:rsidRPr="00DB657B">
        <w:rPr>
          <w:rFonts w:asciiTheme="majorHAnsi" w:hAnsiTheme="majorHAnsi"/>
        </w:rPr>
        <w:t xml:space="preserve"> of wealth and merit conditions, </w:t>
      </w:r>
      <w:r w:rsidR="005C5B06" w:rsidRPr="00DB657B">
        <w:rPr>
          <w:rFonts w:asciiTheme="majorHAnsi" w:hAnsiTheme="majorHAnsi"/>
        </w:rPr>
        <w:t>results revealed a different pat</w:t>
      </w:r>
      <w:r w:rsidR="00DF47DC" w:rsidRPr="00DB657B">
        <w:rPr>
          <w:rFonts w:asciiTheme="majorHAnsi" w:hAnsiTheme="majorHAnsi"/>
        </w:rPr>
        <w:t>tern in the empathy conditio</w:t>
      </w:r>
      <w:r w:rsidR="00DF47DC" w:rsidRPr="00867E8F">
        <w:rPr>
          <w:rFonts w:asciiTheme="majorHAnsi" w:hAnsiTheme="majorHAnsi"/>
        </w:rPr>
        <w:t xml:space="preserve">n. </w:t>
      </w:r>
      <w:r w:rsidR="008E7041" w:rsidRPr="00867E8F">
        <w:rPr>
          <w:rFonts w:asciiTheme="majorHAnsi" w:hAnsiTheme="majorHAnsi"/>
        </w:rPr>
        <w:t xml:space="preserve"> </w:t>
      </w:r>
      <w:r w:rsidR="002F390D" w:rsidRPr="00867E8F">
        <w:rPr>
          <w:rFonts w:asciiTheme="majorHAnsi" w:hAnsiTheme="majorHAnsi"/>
        </w:rPr>
        <w:t>There</w:t>
      </w:r>
      <w:r w:rsidR="00DF47DC" w:rsidRPr="00867E8F">
        <w:rPr>
          <w:rFonts w:asciiTheme="majorHAnsi" w:hAnsiTheme="majorHAnsi"/>
        </w:rPr>
        <w:t xml:space="preserve"> was no significant effect of culture in </w:t>
      </w:r>
      <w:r w:rsidR="002F390D" w:rsidRPr="00867E8F">
        <w:rPr>
          <w:rFonts w:asciiTheme="majorHAnsi" w:hAnsiTheme="majorHAnsi"/>
        </w:rPr>
        <w:t>the empathy condition</w:t>
      </w:r>
      <w:r w:rsidR="00AD7049" w:rsidRPr="00867E8F">
        <w:rPr>
          <w:rFonts w:asciiTheme="majorHAnsi" w:hAnsiTheme="majorHAnsi"/>
        </w:rPr>
        <w:t>-specific an</w:t>
      </w:r>
      <w:r w:rsidR="008E7041" w:rsidRPr="00867E8F">
        <w:rPr>
          <w:rFonts w:asciiTheme="majorHAnsi" w:hAnsiTheme="majorHAnsi"/>
        </w:rPr>
        <w:t>alysis.  H</w:t>
      </w:r>
      <w:r w:rsidR="00AD7049" w:rsidRPr="00867E8F">
        <w:rPr>
          <w:rFonts w:asciiTheme="majorHAnsi" w:hAnsiTheme="majorHAnsi"/>
        </w:rPr>
        <w:t>owever,</w:t>
      </w:r>
      <w:r w:rsidR="002F390D" w:rsidRPr="00867E8F">
        <w:rPr>
          <w:rFonts w:asciiTheme="majorHAnsi" w:hAnsiTheme="majorHAnsi"/>
        </w:rPr>
        <w:t xml:space="preserve"> </w:t>
      </w:r>
      <w:r w:rsidR="009A651F" w:rsidRPr="00867E8F">
        <w:rPr>
          <w:rFonts w:asciiTheme="majorHAnsi" w:hAnsiTheme="majorHAnsi"/>
        </w:rPr>
        <w:t>a general trend of children from the</w:t>
      </w:r>
      <w:r w:rsidR="005C5B06" w:rsidRPr="00867E8F">
        <w:rPr>
          <w:rFonts w:asciiTheme="majorHAnsi" w:hAnsiTheme="majorHAnsi"/>
        </w:rPr>
        <w:t xml:space="preserve"> most collectivist cultures </w:t>
      </w:r>
      <w:r w:rsidR="009A651F" w:rsidRPr="00867E8F">
        <w:rPr>
          <w:rFonts w:asciiTheme="majorHAnsi" w:hAnsiTheme="majorHAnsi"/>
        </w:rPr>
        <w:t>favoring an</w:t>
      </w:r>
      <w:r w:rsidR="005C5B06" w:rsidRPr="00867E8F">
        <w:rPr>
          <w:rFonts w:asciiTheme="majorHAnsi" w:hAnsiTheme="majorHAnsi"/>
        </w:rPr>
        <w:t xml:space="preserve"> injured recipient to a greater extent than children from </w:t>
      </w:r>
      <w:r w:rsidR="00710EA8" w:rsidRPr="00867E8F">
        <w:rPr>
          <w:rFonts w:asciiTheme="majorHAnsi" w:hAnsiTheme="majorHAnsi"/>
        </w:rPr>
        <w:t>the more individualist cultures</w:t>
      </w:r>
      <w:r w:rsidR="009A651F" w:rsidRPr="00867E8F">
        <w:rPr>
          <w:rFonts w:asciiTheme="majorHAnsi" w:hAnsiTheme="majorHAnsi"/>
        </w:rPr>
        <w:t xml:space="preserve"> emerged</w:t>
      </w:r>
      <w:r w:rsidR="00DF47DC" w:rsidRPr="00867E8F">
        <w:rPr>
          <w:rFonts w:asciiTheme="majorHAnsi" w:hAnsiTheme="majorHAnsi"/>
        </w:rPr>
        <w:t>.</w:t>
      </w:r>
      <w:r w:rsidR="008E7041" w:rsidRPr="00867E8F">
        <w:rPr>
          <w:rFonts w:asciiTheme="majorHAnsi" w:hAnsiTheme="majorHAnsi"/>
        </w:rPr>
        <w:t xml:space="preserve"> </w:t>
      </w:r>
      <w:r w:rsidR="00DF47DC" w:rsidRPr="00867E8F">
        <w:rPr>
          <w:rFonts w:asciiTheme="majorHAnsi" w:hAnsiTheme="majorHAnsi"/>
        </w:rPr>
        <w:t xml:space="preserve"> </w:t>
      </w:r>
      <w:r w:rsidR="00231657" w:rsidRPr="00867E8F">
        <w:rPr>
          <w:rFonts w:asciiTheme="majorHAnsi" w:hAnsiTheme="majorHAnsi"/>
        </w:rPr>
        <w:t>Inju</w:t>
      </w:r>
      <w:r w:rsidR="00231657" w:rsidRPr="00550F9B">
        <w:rPr>
          <w:rFonts w:asciiTheme="majorHAnsi" w:hAnsiTheme="majorHAnsi"/>
        </w:rPr>
        <w:t xml:space="preserve">ry to others may be more psychologically distant in </w:t>
      </w:r>
      <w:r w:rsidR="00231657" w:rsidRPr="00550F9B">
        <w:rPr>
          <w:rFonts w:asciiTheme="majorHAnsi" w:hAnsiTheme="majorHAnsi"/>
        </w:rPr>
        <w:lastRenderedPageBreak/>
        <w:t>individualistic countries</w:t>
      </w:r>
      <w:r w:rsidR="009F5A9D">
        <w:rPr>
          <w:rFonts w:asciiTheme="majorHAnsi" w:hAnsiTheme="majorHAnsi"/>
        </w:rPr>
        <w:t xml:space="preserve">, whereas </w:t>
      </w:r>
      <w:r w:rsidR="00FC121E" w:rsidRPr="00550F9B">
        <w:rPr>
          <w:rFonts w:asciiTheme="majorHAnsi" w:hAnsiTheme="majorHAnsi"/>
        </w:rPr>
        <w:t>people with interdependent views of the self are highly sensitive to the emotions of others (Markus</w:t>
      </w:r>
      <w:r w:rsidR="00F23431">
        <w:rPr>
          <w:rFonts w:asciiTheme="majorHAnsi" w:hAnsiTheme="majorHAnsi"/>
        </w:rPr>
        <w:t xml:space="preserve"> &amp; Kitayama</w:t>
      </w:r>
      <w:r w:rsidR="00FC121E" w:rsidRPr="00550F9B">
        <w:rPr>
          <w:rFonts w:asciiTheme="majorHAnsi" w:hAnsiTheme="majorHAnsi"/>
        </w:rPr>
        <w:t>, 1991).</w:t>
      </w:r>
      <w:r w:rsidR="00435AD1" w:rsidRPr="00550F9B">
        <w:rPr>
          <w:rFonts w:asciiTheme="majorHAnsi" w:hAnsiTheme="majorHAnsi"/>
        </w:rPr>
        <w:t xml:space="preserve"> </w:t>
      </w:r>
      <w:r w:rsidR="008E7041">
        <w:rPr>
          <w:rFonts w:asciiTheme="majorHAnsi" w:hAnsiTheme="majorHAnsi"/>
        </w:rPr>
        <w:t xml:space="preserve"> </w:t>
      </w:r>
      <w:r w:rsidR="00435AD1" w:rsidRPr="00550F9B">
        <w:rPr>
          <w:rFonts w:asciiTheme="majorHAnsi" w:hAnsiTheme="majorHAnsi"/>
        </w:rPr>
        <w:t xml:space="preserve">Therefore, seeing another person in distress may be more motivating to children from collectivist cultures, facilitating </w:t>
      </w:r>
      <w:r w:rsidR="00DF47DC">
        <w:rPr>
          <w:rFonts w:asciiTheme="majorHAnsi" w:hAnsiTheme="majorHAnsi"/>
        </w:rPr>
        <w:t xml:space="preserve">more </w:t>
      </w:r>
      <w:r w:rsidR="00435AD1" w:rsidRPr="00550F9B">
        <w:rPr>
          <w:rFonts w:asciiTheme="majorHAnsi" w:hAnsiTheme="majorHAnsi"/>
        </w:rPr>
        <w:t xml:space="preserve">equitable distributions </w:t>
      </w:r>
      <w:r w:rsidR="00DF47DC">
        <w:rPr>
          <w:rFonts w:asciiTheme="majorHAnsi" w:hAnsiTheme="majorHAnsi"/>
        </w:rPr>
        <w:t>compared to children in more</w:t>
      </w:r>
      <w:r w:rsidR="00435AD1" w:rsidRPr="00550F9B">
        <w:rPr>
          <w:rFonts w:asciiTheme="majorHAnsi" w:hAnsiTheme="majorHAnsi"/>
        </w:rPr>
        <w:t xml:space="preserve"> individualistic cultures.  </w:t>
      </w:r>
      <w:r w:rsidR="00DF47DC">
        <w:rPr>
          <w:rFonts w:asciiTheme="majorHAnsi" w:hAnsiTheme="majorHAnsi"/>
        </w:rPr>
        <w:t>Additionally,</w:t>
      </w:r>
      <w:r>
        <w:rPr>
          <w:rFonts w:asciiTheme="majorHAnsi" w:hAnsiTheme="majorHAnsi"/>
        </w:rPr>
        <w:t xml:space="preserve"> in collectivistic countries</w:t>
      </w:r>
      <w:r w:rsidR="00B170A0" w:rsidRPr="00550F9B">
        <w:rPr>
          <w:rFonts w:asciiTheme="majorHAnsi" w:hAnsiTheme="majorHAnsi"/>
        </w:rPr>
        <w:t xml:space="preserve"> where the social system does not ensure that the needy (</w:t>
      </w:r>
      <w:r w:rsidR="00082BC2">
        <w:rPr>
          <w:rFonts w:asciiTheme="majorHAnsi" w:hAnsiTheme="majorHAnsi"/>
        </w:rPr>
        <w:t>i.e.</w:t>
      </w:r>
      <w:r w:rsidR="00B170A0" w:rsidRPr="00550F9B">
        <w:rPr>
          <w:rFonts w:asciiTheme="majorHAnsi" w:hAnsiTheme="majorHAnsi"/>
        </w:rPr>
        <w:t xml:space="preserve"> </w:t>
      </w:r>
      <w:r w:rsidR="00FB4335">
        <w:rPr>
          <w:rFonts w:asciiTheme="majorHAnsi" w:hAnsiTheme="majorHAnsi"/>
        </w:rPr>
        <w:t>single parents</w:t>
      </w:r>
      <w:r w:rsidR="00B170A0" w:rsidRPr="00550F9B">
        <w:rPr>
          <w:rFonts w:asciiTheme="majorHAnsi" w:hAnsiTheme="majorHAnsi"/>
        </w:rPr>
        <w:t>, the disabled, the elderly) receive so</w:t>
      </w:r>
      <w:r w:rsidR="00BC6A3A">
        <w:rPr>
          <w:rFonts w:asciiTheme="majorHAnsi" w:hAnsiTheme="majorHAnsi"/>
        </w:rPr>
        <w:t>me assistance through the government</w:t>
      </w:r>
      <w:r w:rsidR="00B170A0" w:rsidRPr="00550F9B">
        <w:rPr>
          <w:rFonts w:asciiTheme="majorHAnsi" w:hAnsiTheme="majorHAnsi"/>
        </w:rPr>
        <w:t>, children are socialized to take care of each other, which may increase their prosocial behaviors (Ya</w:t>
      </w:r>
      <w:r w:rsidR="00F23431">
        <w:rPr>
          <w:rFonts w:ascii="Calibri" w:hAnsi="Calibri"/>
        </w:rPr>
        <w:t>ğ</w:t>
      </w:r>
      <w:r w:rsidR="00B170A0" w:rsidRPr="00550F9B">
        <w:rPr>
          <w:rFonts w:asciiTheme="majorHAnsi" w:hAnsiTheme="majorHAnsi"/>
        </w:rPr>
        <w:t>murl</w:t>
      </w:r>
      <w:r w:rsidR="00F23431">
        <w:rPr>
          <w:rFonts w:asciiTheme="majorHAnsi" w:hAnsiTheme="majorHAnsi"/>
        </w:rPr>
        <w:t>u</w:t>
      </w:r>
      <w:r w:rsidR="00B170A0" w:rsidRPr="00550F9B">
        <w:rPr>
          <w:rFonts w:asciiTheme="majorHAnsi" w:hAnsiTheme="majorHAnsi"/>
        </w:rPr>
        <w:t xml:space="preserve">, Sanson, &amp; </w:t>
      </w:r>
      <w:r w:rsidR="00B170A0" w:rsidRPr="00550F9B">
        <w:rPr>
          <w:rFonts w:asciiTheme="majorHAnsi" w:hAnsiTheme="majorHAnsi"/>
          <w:lang w:val="fr-FR"/>
        </w:rPr>
        <w:t>Köymen</w:t>
      </w:r>
      <w:r w:rsidR="00F23431">
        <w:rPr>
          <w:rFonts w:asciiTheme="majorHAnsi" w:hAnsiTheme="majorHAnsi"/>
        </w:rPr>
        <w:t>,</w:t>
      </w:r>
      <w:r w:rsidR="00B170A0" w:rsidRPr="00550F9B">
        <w:rPr>
          <w:rFonts w:asciiTheme="majorHAnsi" w:hAnsiTheme="majorHAnsi"/>
        </w:rPr>
        <w:t xml:space="preserve"> 2005).</w:t>
      </w:r>
      <w:r>
        <w:rPr>
          <w:rFonts w:asciiTheme="majorHAnsi" w:hAnsiTheme="majorHAnsi"/>
        </w:rPr>
        <w:t xml:space="preserve"> </w:t>
      </w:r>
      <w:r w:rsidR="008E7041">
        <w:rPr>
          <w:rFonts w:asciiTheme="majorHAnsi" w:hAnsiTheme="majorHAnsi"/>
        </w:rPr>
        <w:t xml:space="preserve"> </w:t>
      </w:r>
      <w:r w:rsidR="000F2BE2">
        <w:rPr>
          <w:rFonts w:asciiTheme="majorHAnsi" w:hAnsiTheme="majorHAnsi"/>
        </w:rPr>
        <w:t>Importantly</w:t>
      </w:r>
      <w:r w:rsidR="000F2BE2" w:rsidRPr="00550F9B">
        <w:rPr>
          <w:rFonts w:asciiTheme="majorHAnsi" w:hAnsiTheme="majorHAnsi"/>
        </w:rPr>
        <w:t xml:space="preserve">, equitable distributions in the empathy condition were the least pronounced of all three conditions. </w:t>
      </w:r>
      <w:r w:rsidR="000F2BE2">
        <w:rPr>
          <w:rFonts w:asciiTheme="majorHAnsi" w:hAnsiTheme="majorHAnsi"/>
        </w:rPr>
        <w:t>Injury appears to be a less</w:t>
      </w:r>
      <w:r w:rsidR="000F2BE2" w:rsidRPr="00550F9B">
        <w:rPr>
          <w:rFonts w:asciiTheme="majorHAnsi" w:hAnsiTheme="majorHAnsi"/>
        </w:rPr>
        <w:t xml:space="preserve"> motivating reason to deviate from equality </w:t>
      </w:r>
      <w:r w:rsidR="000F2BE2">
        <w:rPr>
          <w:rFonts w:asciiTheme="majorHAnsi" w:hAnsiTheme="majorHAnsi"/>
        </w:rPr>
        <w:t>than</w:t>
      </w:r>
      <w:r w:rsidR="000F2BE2" w:rsidRPr="00550F9B">
        <w:rPr>
          <w:rFonts w:asciiTheme="majorHAnsi" w:hAnsiTheme="majorHAnsi"/>
        </w:rPr>
        <w:t xml:space="preserve"> material need</w:t>
      </w:r>
      <w:r w:rsidR="000F2BE2">
        <w:rPr>
          <w:rFonts w:asciiTheme="majorHAnsi" w:hAnsiTheme="majorHAnsi"/>
        </w:rPr>
        <w:t xml:space="preserve"> or</w:t>
      </w:r>
      <w:r w:rsidR="000F2BE2" w:rsidRPr="00550F9B">
        <w:rPr>
          <w:rFonts w:asciiTheme="majorHAnsi" w:hAnsiTheme="majorHAnsi"/>
        </w:rPr>
        <w:t xml:space="preserve"> hard work</w:t>
      </w:r>
      <w:r w:rsidR="000F2BE2">
        <w:rPr>
          <w:rFonts w:asciiTheme="majorHAnsi" w:hAnsiTheme="majorHAnsi"/>
        </w:rPr>
        <w:t>.</w:t>
      </w:r>
    </w:p>
    <w:p w14:paraId="26808D30" w14:textId="77777777" w:rsidR="000F2BE2" w:rsidRDefault="000F2BE2" w:rsidP="001549D3">
      <w:pPr>
        <w:spacing w:line="360" w:lineRule="auto"/>
        <w:rPr>
          <w:rFonts w:asciiTheme="majorHAnsi" w:hAnsiTheme="majorHAnsi"/>
        </w:rPr>
      </w:pPr>
    </w:p>
    <w:p w14:paraId="71E5A35B" w14:textId="0E6DB9C9" w:rsidR="009F412A" w:rsidRDefault="00950A8C" w:rsidP="001549D3">
      <w:pPr>
        <w:spacing w:line="360" w:lineRule="auto"/>
        <w:rPr>
          <w:rFonts w:asciiTheme="majorHAnsi" w:hAnsiTheme="majorHAnsi"/>
        </w:rPr>
      </w:pPr>
      <w:r w:rsidRPr="00867E8F">
        <w:rPr>
          <w:rFonts w:asciiTheme="majorHAnsi" w:hAnsiTheme="majorHAnsi"/>
        </w:rPr>
        <w:t xml:space="preserve">Children from families with more </w:t>
      </w:r>
      <w:r w:rsidR="00C14A8D" w:rsidRPr="00867E8F">
        <w:rPr>
          <w:rFonts w:asciiTheme="majorHAnsi" w:hAnsiTheme="majorHAnsi"/>
        </w:rPr>
        <w:t xml:space="preserve">siblings </w:t>
      </w:r>
      <w:r w:rsidRPr="00867E8F">
        <w:rPr>
          <w:rFonts w:asciiTheme="majorHAnsi" w:hAnsiTheme="majorHAnsi"/>
        </w:rPr>
        <w:t>favored equitable distributions</w:t>
      </w:r>
      <w:r w:rsidR="00C14A8D" w:rsidRPr="00867E8F">
        <w:rPr>
          <w:rFonts w:asciiTheme="majorHAnsi" w:hAnsiTheme="majorHAnsi"/>
        </w:rPr>
        <w:t xml:space="preserve"> in this condition</w:t>
      </w:r>
      <w:r w:rsidRPr="00867E8F">
        <w:rPr>
          <w:rFonts w:asciiTheme="majorHAnsi" w:hAnsiTheme="majorHAnsi"/>
        </w:rPr>
        <w:t xml:space="preserve"> to a </w:t>
      </w:r>
      <w:r w:rsidR="009A651F" w:rsidRPr="00867E8F">
        <w:rPr>
          <w:rFonts w:asciiTheme="majorHAnsi" w:hAnsiTheme="majorHAnsi"/>
        </w:rPr>
        <w:t xml:space="preserve">significantly </w:t>
      </w:r>
      <w:r w:rsidR="00434C0B" w:rsidRPr="00867E8F">
        <w:rPr>
          <w:rFonts w:asciiTheme="majorHAnsi" w:hAnsiTheme="majorHAnsi"/>
        </w:rPr>
        <w:t>greater extent</w:t>
      </w:r>
      <w:r w:rsidR="00C14A8D" w:rsidRPr="00867E8F">
        <w:rPr>
          <w:rFonts w:asciiTheme="majorHAnsi" w:hAnsiTheme="majorHAnsi"/>
        </w:rPr>
        <w:t xml:space="preserve"> than children from smaller families,</w:t>
      </w:r>
      <w:r w:rsidR="00434C0B" w:rsidRPr="00867E8F">
        <w:rPr>
          <w:rFonts w:asciiTheme="majorHAnsi" w:hAnsiTheme="majorHAnsi"/>
        </w:rPr>
        <w:t xml:space="preserve"> in </w:t>
      </w:r>
      <w:r w:rsidR="00320405" w:rsidRPr="00867E8F">
        <w:rPr>
          <w:rFonts w:asciiTheme="majorHAnsi" w:hAnsiTheme="majorHAnsi"/>
        </w:rPr>
        <w:t>contrast</w:t>
      </w:r>
      <w:r w:rsidR="00434C0B" w:rsidRPr="00867E8F">
        <w:rPr>
          <w:rFonts w:asciiTheme="majorHAnsi" w:hAnsiTheme="majorHAnsi"/>
        </w:rPr>
        <w:t xml:space="preserve"> to results in the wealth condition</w:t>
      </w:r>
      <w:r w:rsidR="00FF039F" w:rsidRPr="00867E8F">
        <w:rPr>
          <w:rFonts w:asciiTheme="majorHAnsi" w:hAnsiTheme="majorHAnsi"/>
        </w:rPr>
        <w:t>.</w:t>
      </w:r>
      <w:r w:rsidR="008E7041" w:rsidRPr="00867E8F">
        <w:rPr>
          <w:rFonts w:asciiTheme="majorHAnsi" w:hAnsiTheme="majorHAnsi"/>
        </w:rPr>
        <w:t xml:space="preserve"> </w:t>
      </w:r>
      <w:r w:rsidR="000F2BE2" w:rsidRPr="00867E8F">
        <w:rPr>
          <w:rFonts w:asciiTheme="majorHAnsi" w:hAnsiTheme="majorHAnsi"/>
        </w:rPr>
        <w:t xml:space="preserve"> O</w:t>
      </w:r>
      <w:r w:rsidR="00FE5966" w:rsidRPr="00867E8F">
        <w:rPr>
          <w:rFonts w:asciiTheme="majorHAnsi" w:hAnsiTheme="majorHAnsi"/>
        </w:rPr>
        <w:t xml:space="preserve">lder siblings in the family can </w:t>
      </w:r>
      <w:r w:rsidR="00A64390" w:rsidRPr="00867E8F">
        <w:rPr>
          <w:rFonts w:asciiTheme="majorHAnsi" w:hAnsiTheme="majorHAnsi"/>
        </w:rPr>
        <w:t>aid in socialization</w:t>
      </w:r>
      <w:r w:rsidR="00BF7D76" w:rsidRPr="00867E8F">
        <w:rPr>
          <w:rFonts w:asciiTheme="majorHAnsi" w:hAnsiTheme="majorHAnsi"/>
        </w:rPr>
        <w:t xml:space="preserve"> (Rabain-Jamin, Maynard, &amp; Greenfield, 2003)</w:t>
      </w:r>
      <w:r w:rsidR="00A64390" w:rsidRPr="00867E8F">
        <w:rPr>
          <w:rFonts w:asciiTheme="majorHAnsi" w:hAnsiTheme="majorHAnsi"/>
        </w:rPr>
        <w:t>, and in doing so</w:t>
      </w:r>
      <w:r w:rsidR="009B66BF" w:rsidRPr="00867E8F">
        <w:rPr>
          <w:rFonts w:asciiTheme="majorHAnsi" w:hAnsiTheme="majorHAnsi"/>
        </w:rPr>
        <w:t>,</w:t>
      </w:r>
      <w:r w:rsidR="00A64390" w:rsidRPr="00867E8F">
        <w:rPr>
          <w:rFonts w:asciiTheme="majorHAnsi" w:hAnsiTheme="majorHAnsi"/>
        </w:rPr>
        <w:t xml:space="preserve"> can impact the</w:t>
      </w:r>
      <w:r w:rsidR="00FE5966" w:rsidRPr="00867E8F">
        <w:rPr>
          <w:rFonts w:asciiTheme="majorHAnsi" w:hAnsiTheme="majorHAnsi"/>
        </w:rPr>
        <w:t xml:space="preserve"> development of empathy (Tucker, Updegraff, McHale, &amp; Crouter, </w:t>
      </w:r>
      <w:r w:rsidR="00A64390" w:rsidRPr="00867E8F">
        <w:rPr>
          <w:rFonts w:asciiTheme="majorHAnsi" w:hAnsiTheme="majorHAnsi"/>
        </w:rPr>
        <w:t xml:space="preserve">1999). </w:t>
      </w:r>
      <w:r w:rsidR="000F2BE2" w:rsidRPr="00867E8F">
        <w:rPr>
          <w:rFonts w:asciiTheme="majorHAnsi" w:hAnsiTheme="majorHAnsi"/>
        </w:rPr>
        <w:t xml:space="preserve"> For example, only children born in China under the One-Child policy are less trusting and cooperative compared to children born before the policy</w:t>
      </w:r>
      <w:r w:rsidR="003B3122" w:rsidRPr="00867E8F">
        <w:rPr>
          <w:rFonts w:asciiTheme="majorHAnsi" w:hAnsiTheme="majorHAnsi"/>
        </w:rPr>
        <w:t xml:space="preserve"> who are more likely to have grown up with siblings</w:t>
      </w:r>
      <w:r w:rsidR="000F2BE2" w:rsidRPr="00867E8F">
        <w:rPr>
          <w:rFonts w:asciiTheme="majorHAnsi" w:hAnsiTheme="majorHAnsi"/>
        </w:rPr>
        <w:t xml:space="preserve"> (Cameron, Erkal, Gangadharan, &amp; Meng,  2013). </w:t>
      </w:r>
      <w:r w:rsidR="008E7041" w:rsidRPr="00867E8F">
        <w:rPr>
          <w:rFonts w:asciiTheme="majorHAnsi" w:hAnsiTheme="majorHAnsi"/>
        </w:rPr>
        <w:t xml:space="preserve"> </w:t>
      </w:r>
      <w:r w:rsidR="000F2BE2" w:rsidRPr="00867E8F">
        <w:rPr>
          <w:rFonts w:asciiTheme="majorHAnsi" w:hAnsiTheme="majorHAnsi"/>
        </w:rPr>
        <w:t>Childr</w:t>
      </w:r>
      <w:r w:rsidR="00FF039F" w:rsidRPr="00867E8F">
        <w:rPr>
          <w:rFonts w:asciiTheme="majorHAnsi" w:hAnsiTheme="majorHAnsi"/>
        </w:rPr>
        <w:t xml:space="preserve">en </w:t>
      </w:r>
      <w:r w:rsidR="00A64390" w:rsidRPr="00867E8F">
        <w:rPr>
          <w:rFonts w:asciiTheme="majorHAnsi" w:hAnsiTheme="majorHAnsi"/>
        </w:rPr>
        <w:t xml:space="preserve">with </w:t>
      </w:r>
      <w:r w:rsidR="00FE5966" w:rsidRPr="00867E8F">
        <w:rPr>
          <w:rFonts w:asciiTheme="majorHAnsi" w:hAnsiTheme="majorHAnsi"/>
        </w:rPr>
        <w:t xml:space="preserve">a greater number of </w:t>
      </w:r>
      <w:r w:rsidR="00A64390" w:rsidRPr="00867E8F">
        <w:rPr>
          <w:rFonts w:asciiTheme="majorHAnsi" w:hAnsiTheme="majorHAnsi"/>
        </w:rPr>
        <w:t xml:space="preserve">younger siblings </w:t>
      </w:r>
      <w:r w:rsidRPr="00867E8F">
        <w:rPr>
          <w:rFonts w:asciiTheme="majorHAnsi" w:hAnsiTheme="majorHAnsi"/>
        </w:rPr>
        <w:t xml:space="preserve">may need </w:t>
      </w:r>
      <w:r w:rsidR="003E5137" w:rsidRPr="00867E8F">
        <w:rPr>
          <w:rFonts w:asciiTheme="majorHAnsi" w:hAnsiTheme="majorHAnsi"/>
        </w:rPr>
        <w:t>to help care for others, and both caregiving and playtime can foster prosocial development (Hastings, Utendale, &amp; Sullivan, 2007).</w:t>
      </w:r>
      <w:r w:rsidR="000F2BE2" w:rsidRPr="00867E8F">
        <w:rPr>
          <w:rFonts w:asciiTheme="majorHAnsi" w:hAnsiTheme="majorHAnsi"/>
        </w:rPr>
        <w:t xml:space="preserve"> Family composition appears to affect a concern with material</w:t>
      </w:r>
      <w:r w:rsidR="009B66BF" w:rsidRPr="00867E8F">
        <w:rPr>
          <w:rFonts w:asciiTheme="majorHAnsi" w:hAnsiTheme="majorHAnsi"/>
        </w:rPr>
        <w:t xml:space="preserve"> and physical </w:t>
      </w:r>
      <w:r w:rsidR="003B3122" w:rsidRPr="00867E8F">
        <w:rPr>
          <w:rFonts w:asciiTheme="majorHAnsi" w:hAnsiTheme="majorHAnsi"/>
        </w:rPr>
        <w:t xml:space="preserve">need </w:t>
      </w:r>
      <w:r w:rsidR="009B66BF" w:rsidRPr="00867E8F">
        <w:rPr>
          <w:rFonts w:asciiTheme="majorHAnsi" w:hAnsiTheme="majorHAnsi"/>
        </w:rPr>
        <w:t xml:space="preserve">differently. </w:t>
      </w:r>
    </w:p>
    <w:p w14:paraId="4F7A1876" w14:textId="77777777" w:rsidR="00AD7049" w:rsidRDefault="00AD7049" w:rsidP="001549D3">
      <w:pPr>
        <w:spacing w:line="360" w:lineRule="auto"/>
        <w:rPr>
          <w:rFonts w:asciiTheme="majorHAnsi" w:hAnsiTheme="majorHAnsi"/>
        </w:rPr>
      </w:pPr>
    </w:p>
    <w:p w14:paraId="32CF546D" w14:textId="24EE0E76" w:rsidR="00096FF7" w:rsidRDefault="00435AD1" w:rsidP="001549D3">
      <w:pPr>
        <w:spacing w:line="360" w:lineRule="auto"/>
        <w:rPr>
          <w:rFonts w:asciiTheme="majorHAnsi" w:hAnsiTheme="majorHAnsi"/>
        </w:rPr>
      </w:pPr>
      <w:r w:rsidRPr="00550F9B">
        <w:rPr>
          <w:rFonts w:asciiTheme="majorHAnsi" w:hAnsiTheme="majorHAnsi"/>
        </w:rPr>
        <w:t xml:space="preserve">The empathy condition was also unique in terms of age-related differences.  </w:t>
      </w:r>
      <w:r w:rsidR="00FB4335">
        <w:rPr>
          <w:rFonts w:asciiTheme="majorHAnsi" w:hAnsiTheme="majorHAnsi"/>
        </w:rPr>
        <w:t xml:space="preserve">While children’s preference for </w:t>
      </w:r>
      <w:r w:rsidRPr="00550F9B">
        <w:rPr>
          <w:rFonts w:asciiTheme="majorHAnsi" w:hAnsiTheme="majorHAnsi"/>
        </w:rPr>
        <w:t>equity-based distribution</w:t>
      </w:r>
      <w:r w:rsidR="00FB4335">
        <w:rPr>
          <w:rFonts w:asciiTheme="majorHAnsi" w:hAnsiTheme="majorHAnsi"/>
        </w:rPr>
        <w:t xml:space="preserve">s increased </w:t>
      </w:r>
      <w:r w:rsidR="00A96090">
        <w:rPr>
          <w:rFonts w:asciiTheme="majorHAnsi" w:hAnsiTheme="majorHAnsi"/>
        </w:rPr>
        <w:t xml:space="preserve">overall </w:t>
      </w:r>
      <w:r w:rsidR="00E1103E" w:rsidRPr="00550F9B">
        <w:rPr>
          <w:rFonts w:asciiTheme="majorHAnsi" w:hAnsiTheme="majorHAnsi"/>
        </w:rPr>
        <w:t xml:space="preserve">between </w:t>
      </w:r>
      <w:r w:rsidR="00EA66B2" w:rsidRPr="00550F9B">
        <w:rPr>
          <w:rFonts w:asciiTheme="majorHAnsi" w:hAnsiTheme="majorHAnsi"/>
        </w:rPr>
        <w:t>ages</w:t>
      </w:r>
      <w:r w:rsidR="00E1103E" w:rsidRPr="00550F9B">
        <w:rPr>
          <w:rFonts w:asciiTheme="majorHAnsi" w:hAnsiTheme="majorHAnsi"/>
        </w:rPr>
        <w:t xml:space="preserve"> </w:t>
      </w:r>
      <w:r w:rsidRPr="00550F9B">
        <w:rPr>
          <w:rFonts w:asciiTheme="majorHAnsi" w:hAnsiTheme="majorHAnsi"/>
        </w:rPr>
        <w:t>4-11 in the wealth and merit condition</w:t>
      </w:r>
      <w:r w:rsidR="00E1103E" w:rsidRPr="00867E8F">
        <w:rPr>
          <w:rFonts w:asciiTheme="majorHAnsi" w:hAnsiTheme="majorHAnsi"/>
        </w:rPr>
        <w:t>s</w:t>
      </w:r>
      <w:r w:rsidRPr="00867E8F">
        <w:rPr>
          <w:rFonts w:asciiTheme="majorHAnsi" w:hAnsiTheme="majorHAnsi"/>
        </w:rPr>
        <w:t xml:space="preserve">, the pattern of favoring the injured in the empathy condition </w:t>
      </w:r>
      <w:r w:rsidR="00E1103E" w:rsidRPr="00867E8F">
        <w:rPr>
          <w:rFonts w:asciiTheme="majorHAnsi" w:hAnsiTheme="majorHAnsi"/>
        </w:rPr>
        <w:t>plateaued around</w:t>
      </w:r>
      <w:r w:rsidRPr="00867E8F">
        <w:rPr>
          <w:rFonts w:asciiTheme="majorHAnsi" w:hAnsiTheme="majorHAnsi"/>
        </w:rPr>
        <w:t xml:space="preserve"> </w:t>
      </w:r>
      <w:r w:rsidR="00852CF2" w:rsidRPr="00867E8F">
        <w:rPr>
          <w:rFonts w:asciiTheme="majorHAnsi" w:hAnsiTheme="majorHAnsi"/>
        </w:rPr>
        <w:t>age 8</w:t>
      </w:r>
      <w:r w:rsidR="00E1103E" w:rsidRPr="00867E8F">
        <w:rPr>
          <w:rFonts w:asciiTheme="majorHAnsi" w:hAnsiTheme="majorHAnsi"/>
        </w:rPr>
        <w:t>.</w:t>
      </w:r>
      <w:r w:rsidR="008E7041" w:rsidRPr="00867E8F">
        <w:rPr>
          <w:rFonts w:asciiTheme="majorHAnsi" w:hAnsiTheme="majorHAnsi"/>
        </w:rPr>
        <w:t xml:space="preserve"> </w:t>
      </w:r>
      <w:r w:rsidR="00430EE9" w:rsidRPr="00867E8F">
        <w:rPr>
          <w:rFonts w:asciiTheme="majorHAnsi" w:hAnsiTheme="majorHAnsi"/>
        </w:rPr>
        <w:t>Even t</w:t>
      </w:r>
      <w:r w:rsidRPr="00867E8F">
        <w:rPr>
          <w:rFonts w:asciiTheme="majorHAnsi" w:hAnsiTheme="majorHAnsi"/>
        </w:rPr>
        <w:t>he oldest children</w:t>
      </w:r>
      <w:r w:rsidR="00EA66B2" w:rsidRPr="00867E8F">
        <w:rPr>
          <w:rFonts w:asciiTheme="majorHAnsi" w:hAnsiTheme="majorHAnsi"/>
        </w:rPr>
        <w:t xml:space="preserve"> </w:t>
      </w:r>
      <w:r w:rsidR="00430EE9" w:rsidRPr="00867E8F">
        <w:rPr>
          <w:rFonts w:asciiTheme="majorHAnsi" w:hAnsiTheme="majorHAnsi"/>
        </w:rPr>
        <w:t>appear reluctant to endorse equity when</w:t>
      </w:r>
      <w:r w:rsidRPr="00867E8F">
        <w:rPr>
          <w:rFonts w:asciiTheme="majorHAnsi" w:hAnsiTheme="majorHAnsi"/>
        </w:rPr>
        <w:t xml:space="preserve"> allocating resources between an injured and uninjured recipient. </w:t>
      </w:r>
      <w:r w:rsidR="008E7041" w:rsidRPr="00867E8F">
        <w:rPr>
          <w:rFonts w:asciiTheme="majorHAnsi" w:hAnsiTheme="majorHAnsi"/>
        </w:rPr>
        <w:t xml:space="preserve"> </w:t>
      </w:r>
      <w:r w:rsidRPr="00867E8F">
        <w:rPr>
          <w:rFonts w:asciiTheme="majorHAnsi" w:hAnsiTheme="majorHAnsi"/>
        </w:rPr>
        <w:t>T</w:t>
      </w:r>
      <w:r w:rsidRPr="00550F9B">
        <w:rPr>
          <w:rFonts w:asciiTheme="majorHAnsi" w:hAnsiTheme="majorHAnsi"/>
        </w:rPr>
        <w:t xml:space="preserve">hus, although both material and non-material </w:t>
      </w:r>
      <w:r w:rsidR="00E1103E" w:rsidRPr="00550F9B">
        <w:rPr>
          <w:rFonts w:asciiTheme="majorHAnsi" w:hAnsiTheme="majorHAnsi"/>
        </w:rPr>
        <w:t xml:space="preserve">need </w:t>
      </w:r>
      <w:r w:rsidRPr="00550F9B">
        <w:rPr>
          <w:rFonts w:asciiTheme="majorHAnsi" w:hAnsiTheme="majorHAnsi"/>
        </w:rPr>
        <w:t xml:space="preserve">motivate </w:t>
      </w:r>
      <w:r w:rsidR="00EA66B2" w:rsidRPr="00550F9B">
        <w:rPr>
          <w:rFonts w:asciiTheme="majorHAnsi" w:hAnsiTheme="majorHAnsi"/>
        </w:rPr>
        <w:t xml:space="preserve">departures from equality, </w:t>
      </w:r>
      <w:r w:rsidRPr="00550F9B">
        <w:rPr>
          <w:rFonts w:asciiTheme="majorHAnsi" w:hAnsiTheme="majorHAnsi"/>
        </w:rPr>
        <w:t>the type of need does appear to matter.</w:t>
      </w:r>
      <w:r w:rsidR="009A651F">
        <w:rPr>
          <w:rFonts w:asciiTheme="majorHAnsi" w:hAnsiTheme="majorHAnsi"/>
        </w:rPr>
        <w:t xml:space="preserve"> </w:t>
      </w:r>
    </w:p>
    <w:p w14:paraId="698A77DC" w14:textId="77777777" w:rsidR="00096FF7" w:rsidRDefault="00096FF7" w:rsidP="001549D3">
      <w:pPr>
        <w:spacing w:line="360" w:lineRule="auto"/>
        <w:rPr>
          <w:rFonts w:asciiTheme="majorHAnsi" w:hAnsiTheme="majorHAnsi"/>
        </w:rPr>
      </w:pPr>
    </w:p>
    <w:p w14:paraId="1BD27299" w14:textId="40ADE92D" w:rsidR="00426B18" w:rsidRPr="00550F9B" w:rsidRDefault="00B351A2" w:rsidP="001549D3">
      <w:pPr>
        <w:spacing w:line="360" w:lineRule="auto"/>
        <w:rPr>
          <w:rFonts w:asciiTheme="majorHAnsi" w:hAnsiTheme="majorHAnsi"/>
        </w:rPr>
      </w:pPr>
      <w:r w:rsidRPr="00550F9B">
        <w:rPr>
          <w:rFonts w:asciiTheme="majorHAnsi" w:hAnsiTheme="majorHAnsi"/>
        </w:rPr>
        <w:t xml:space="preserve">Prior theories </w:t>
      </w:r>
      <w:r w:rsidR="004266CB" w:rsidRPr="00550F9B">
        <w:rPr>
          <w:rFonts w:asciiTheme="majorHAnsi" w:hAnsiTheme="majorHAnsi"/>
        </w:rPr>
        <w:t xml:space="preserve">explaining the development of equity preferences posit </w:t>
      </w:r>
      <w:r w:rsidRPr="00550F9B">
        <w:rPr>
          <w:rFonts w:asciiTheme="majorHAnsi" w:hAnsiTheme="majorHAnsi"/>
        </w:rPr>
        <w:t>that older children have an enhanced ability to relate to the emotiona</w:t>
      </w:r>
      <w:r w:rsidR="00EA66B2" w:rsidRPr="00550F9B">
        <w:rPr>
          <w:rFonts w:asciiTheme="majorHAnsi" w:hAnsiTheme="majorHAnsi"/>
        </w:rPr>
        <w:t xml:space="preserve">l state of a recipient in need </w:t>
      </w:r>
      <w:r w:rsidR="004266CB" w:rsidRPr="00550F9B">
        <w:rPr>
          <w:rFonts w:asciiTheme="majorHAnsi" w:hAnsiTheme="majorHAnsi"/>
        </w:rPr>
        <w:t>(Paulus, 2014; Malti,</w:t>
      </w:r>
      <w:r w:rsidR="00F23431">
        <w:rPr>
          <w:rFonts w:asciiTheme="majorHAnsi" w:hAnsiTheme="majorHAnsi"/>
        </w:rPr>
        <w:t xml:space="preserve"> Gummerum, Keller, Chaparro, &amp; Buchmann,</w:t>
      </w:r>
      <w:r w:rsidR="004266CB" w:rsidRPr="00550F9B">
        <w:rPr>
          <w:rFonts w:asciiTheme="majorHAnsi" w:hAnsiTheme="majorHAnsi"/>
        </w:rPr>
        <w:t xml:space="preserve"> 2</w:t>
      </w:r>
      <w:r w:rsidR="004266CB" w:rsidRPr="00867E8F">
        <w:rPr>
          <w:rFonts w:asciiTheme="majorHAnsi" w:hAnsiTheme="majorHAnsi"/>
        </w:rPr>
        <w:t xml:space="preserve">012). </w:t>
      </w:r>
      <w:r w:rsidR="009B66BF" w:rsidRPr="00867E8F">
        <w:rPr>
          <w:rFonts w:asciiTheme="majorHAnsi" w:hAnsiTheme="majorHAnsi"/>
        </w:rPr>
        <w:t>Results from the empathy condition analysis</w:t>
      </w:r>
      <w:r w:rsidRPr="00867E8F">
        <w:rPr>
          <w:rFonts w:asciiTheme="majorHAnsi" w:hAnsiTheme="majorHAnsi"/>
        </w:rPr>
        <w:t xml:space="preserve"> necessitate a different explanation. </w:t>
      </w:r>
      <w:r w:rsidR="005F48F3" w:rsidRPr="00867E8F">
        <w:rPr>
          <w:rFonts w:asciiTheme="majorHAnsi" w:hAnsiTheme="majorHAnsi"/>
        </w:rPr>
        <w:t>It</w:t>
      </w:r>
      <w:r w:rsidR="005F48F3" w:rsidRPr="00550F9B">
        <w:rPr>
          <w:rFonts w:asciiTheme="majorHAnsi" w:hAnsiTheme="majorHAnsi"/>
        </w:rPr>
        <w:t xml:space="preserve"> is </w:t>
      </w:r>
      <w:r w:rsidR="00435AD1" w:rsidRPr="00550F9B">
        <w:rPr>
          <w:rFonts w:asciiTheme="majorHAnsi" w:hAnsiTheme="majorHAnsi"/>
        </w:rPr>
        <w:t xml:space="preserve">possible that younger children respond to material need and physical pain similarly, but </w:t>
      </w:r>
      <w:r w:rsidR="00647137" w:rsidRPr="00550F9B">
        <w:rPr>
          <w:rFonts w:asciiTheme="majorHAnsi" w:hAnsiTheme="majorHAnsi"/>
        </w:rPr>
        <w:t xml:space="preserve">as children get older, the development of cognitive abilities may regulate emotional responses to </w:t>
      </w:r>
      <w:r w:rsidR="009B66BF">
        <w:rPr>
          <w:rFonts w:asciiTheme="majorHAnsi" w:hAnsiTheme="majorHAnsi"/>
        </w:rPr>
        <w:t xml:space="preserve">physical </w:t>
      </w:r>
      <w:r w:rsidR="00647137" w:rsidRPr="00550F9B">
        <w:rPr>
          <w:rFonts w:asciiTheme="majorHAnsi" w:hAnsiTheme="majorHAnsi"/>
        </w:rPr>
        <w:t>need (Davido</w:t>
      </w:r>
      <w:r w:rsidR="00822040" w:rsidRPr="00550F9B">
        <w:rPr>
          <w:rFonts w:asciiTheme="majorHAnsi" w:hAnsiTheme="majorHAnsi"/>
        </w:rPr>
        <w:t>v</w:t>
      </w:r>
      <w:r w:rsidR="00F23431">
        <w:rPr>
          <w:rFonts w:asciiTheme="majorHAnsi" w:hAnsiTheme="majorHAnsi"/>
        </w:rPr>
        <w:t>, Zahn-Waxler, Roth-Hanania, &amp; Knafo</w:t>
      </w:r>
      <w:r w:rsidR="00647137" w:rsidRPr="00550F9B">
        <w:rPr>
          <w:rFonts w:asciiTheme="majorHAnsi" w:hAnsiTheme="majorHAnsi"/>
        </w:rPr>
        <w:t>, 2013</w:t>
      </w:r>
      <w:r w:rsidR="00983FEB">
        <w:rPr>
          <w:rFonts w:asciiTheme="majorHAnsi" w:hAnsiTheme="majorHAnsi"/>
        </w:rPr>
        <w:t xml:space="preserve">; </w:t>
      </w:r>
      <w:r w:rsidR="009967D5">
        <w:rPr>
          <w:rFonts w:asciiTheme="majorHAnsi" w:hAnsiTheme="majorHAnsi"/>
        </w:rPr>
        <w:t xml:space="preserve">Decety, 2010; </w:t>
      </w:r>
      <w:r w:rsidR="009A285E">
        <w:rPr>
          <w:rFonts w:asciiTheme="majorHAnsi" w:hAnsiTheme="majorHAnsi"/>
        </w:rPr>
        <w:t>Decety &amp; Svetlova, 2012</w:t>
      </w:r>
      <w:r w:rsidR="00647137" w:rsidRPr="00550F9B">
        <w:rPr>
          <w:rFonts w:asciiTheme="majorHAnsi" w:hAnsiTheme="majorHAnsi"/>
        </w:rPr>
        <w:t>).</w:t>
      </w:r>
      <w:r w:rsidR="005F48F3" w:rsidRPr="00550F9B">
        <w:rPr>
          <w:rFonts w:asciiTheme="majorHAnsi" w:hAnsiTheme="majorHAnsi"/>
        </w:rPr>
        <w:t xml:space="preserve"> </w:t>
      </w:r>
      <w:r w:rsidR="00EA66B2" w:rsidRPr="00550F9B">
        <w:rPr>
          <w:rFonts w:asciiTheme="majorHAnsi" w:hAnsiTheme="majorHAnsi"/>
        </w:rPr>
        <w:t>Even if older children experience emotional responses to an injured recipient,</w:t>
      </w:r>
      <w:r w:rsidR="004266CB" w:rsidRPr="00550F9B">
        <w:rPr>
          <w:rFonts w:asciiTheme="majorHAnsi" w:hAnsiTheme="majorHAnsi"/>
        </w:rPr>
        <w:t xml:space="preserve"> </w:t>
      </w:r>
      <w:r w:rsidR="00540477" w:rsidRPr="00550F9B">
        <w:rPr>
          <w:rFonts w:asciiTheme="majorHAnsi" w:hAnsiTheme="majorHAnsi"/>
        </w:rPr>
        <w:t>these feelings may not</w:t>
      </w:r>
      <w:r w:rsidR="00CC09E1" w:rsidRPr="00550F9B">
        <w:rPr>
          <w:rFonts w:asciiTheme="majorHAnsi" w:hAnsiTheme="majorHAnsi"/>
        </w:rPr>
        <w:t xml:space="preserve"> be enough to motivate sharing. </w:t>
      </w:r>
      <w:r w:rsidR="008E7041">
        <w:rPr>
          <w:rFonts w:asciiTheme="majorHAnsi" w:hAnsiTheme="majorHAnsi"/>
        </w:rPr>
        <w:t xml:space="preserve"> </w:t>
      </w:r>
      <w:r w:rsidR="00540477" w:rsidRPr="00550F9B">
        <w:rPr>
          <w:rFonts w:asciiTheme="majorHAnsi" w:hAnsiTheme="majorHAnsi"/>
        </w:rPr>
        <w:t>The ability to recognize the emotions of others does not always lead to prosocial behavior, and in fact, can even promote ant</w:t>
      </w:r>
      <w:r w:rsidR="000E0329" w:rsidRPr="00550F9B">
        <w:rPr>
          <w:rFonts w:asciiTheme="majorHAnsi" w:hAnsiTheme="majorHAnsi"/>
        </w:rPr>
        <w:t>isocial behaviors (</w:t>
      </w:r>
      <w:r w:rsidR="002F3629">
        <w:rPr>
          <w:rFonts w:asciiTheme="majorHAnsi" w:hAnsiTheme="majorHAnsi"/>
        </w:rPr>
        <w:t xml:space="preserve">Decety &amp; Cowell, </w:t>
      </w:r>
      <w:r w:rsidR="00A85FE7">
        <w:rPr>
          <w:rFonts w:asciiTheme="majorHAnsi" w:hAnsiTheme="majorHAnsi"/>
        </w:rPr>
        <w:t xml:space="preserve">2014; </w:t>
      </w:r>
      <w:r w:rsidR="000E0329" w:rsidRPr="00550F9B">
        <w:rPr>
          <w:rFonts w:asciiTheme="majorHAnsi" w:hAnsiTheme="majorHAnsi"/>
        </w:rPr>
        <w:t>Jensen, Vaish, &amp; Schmidt,</w:t>
      </w:r>
      <w:r w:rsidR="00540477" w:rsidRPr="00550F9B">
        <w:rPr>
          <w:rFonts w:asciiTheme="majorHAnsi" w:hAnsiTheme="majorHAnsi"/>
        </w:rPr>
        <w:t xml:space="preserve"> 2014; Za</w:t>
      </w:r>
      <w:r w:rsidR="00876869">
        <w:rPr>
          <w:rFonts w:asciiTheme="majorHAnsi" w:hAnsiTheme="majorHAnsi"/>
        </w:rPr>
        <w:t>havi &amp; Rochat, 2015</w:t>
      </w:r>
      <w:r w:rsidR="00540477" w:rsidRPr="00550F9B">
        <w:rPr>
          <w:rFonts w:asciiTheme="majorHAnsi" w:hAnsiTheme="majorHAnsi"/>
        </w:rPr>
        <w:t xml:space="preserve">). </w:t>
      </w:r>
      <w:r w:rsidR="008E7041">
        <w:rPr>
          <w:rFonts w:asciiTheme="majorHAnsi" w:hAnsiTheme="majorHAnsi"/>
        </w:rPr>
        <w:t xml:space="preserve"> </w:t>
      </w:r>
      <w:r w:rsidR="00647137" w:rsidRPr="00550F9B">
        <w:rPr>
          <w:rFonts w:asciiTheme="majorHAnsi" w:hAnsiTheme="majorHAnsi"/>
        </w:rPr>
        <w:t xml:space="preserve">Older children may recognize that sharing candies does not alleviate physical pain and be less motivated to favor an injured recipient </w:t>
      </w:r>
      <w:r w:rsidR="00852CF2">
        <w:rPr>
          <w:rFonts w:asciiTheme="majorHAnsi" w:hAnsiTheme="majorHAnsi"/>
        </w:rPr>
        <w:t>with candies</w:t>
      </w:r>
      <w:r w:rsidR="00647137" w:rsidRPr="00550F9B">
        <w:rPr>
          <w:rFonts w:asciiTheme="majorHAnsi" w:hAnsiTheme="majorHAnsi"/>
        </w:rPr>
        <w:t xml:space="preserve">. </w:t>
      </w:r>
      <w:r w:rsidR="008E7041">
        <w:rPr>
          <w:rFonts w:asciiTheme="majorHAnsi" w:hAnsiTheme="majorHAnsi"/>
        </w:rPr>
        <w:t xml:space="preserve"> </w:t>
      </w:r>
      <w:r w:rsidR="00FB4335" w:rsidRPr="00550F9B">
        <w:rPr>
          <w:rFonts w:asciiTheme="majorHAnsi" w:hAnsiTheme="majorHAnsi"/>
        </w:rPr>
        <w:t xml:space="preserve">Children may </w:t>
      </w:r>
      <w:r w:rsidR="009B66BF">
        <w:rPr>
          <w:rFonts w:asciiTheme="majorHAnsi" w:hAnsiTheme="majorHAnsi"/>
        </w:rPr>
        <w:t xml:space="preserve">also </w:t>
      </w:r>
      <w:r w:rsidR="00FB4335" w:rsidRPr="00550F9B">
        <w:rPr>
          <w:rFonts w:asciiTheme="majorHAnsi" w:hAnsiTheme="majorHAnsi"/>
        </w:rPr>
        <w:t>view the experience of injury as more temporary than poverty or laziness</w:t>
      </w:r>
      <w:r w:rsidR="00FB4335">
        <w:rPr>
          <w:rFonts w:asciiTheme="majorHAnsi" w:hAnsiTheme="majorHAnsi"/>
        </w:rPr>
        <w:t xml:space="preserve">, which </w:t>
      </w:r>
      <w:r w:rsidR="00FB4335" w:rsidRPr="00550F9B">
        <w:rPr>
          <w:rFonts w:asciiTheme="majorHAnsi" w:hAnsiTheme="majorHAnsi"/>
        </w:rPr>
        <w:t>could influence willingness to share resources.</w:t>
      </w:r>
      <w:r w:rsidR="008E7041">
        <w:rPr>
          <w:rFonts w:asciiTheme="majorHAnsi" w:hAnsiTheme="majorHAnsi"/>
        </w:rPr>
        <w:t xml:space="preserve"> </w:t>
      </w:r>
      <w:r w:rsidR="00FB4335">
        <w:rPr>
          <w:rFonts w:asciiTheme="majorHAnsi" w:hAnsiTheme="majorHAnsi"/>
        </w:rPr>
        <w:t xml:space="preserve"> </w:t>
      </w:r>
      <w:r w:rsidR="00672EE9" w:rsidRPr="00550F9B">
        <w:rPr>
          <w:rFonts w:asciiTheme="majorHAnsi" w:hAnsiTheme="majorHAnsi"/>
        </w:rPr>
        <w:t xml:space="preserve">This </w:t>
      </w:r>
      <w:r w:rsidR="00435AD1" w:rsidRPr="00550F9B">
        <w:rPr>
          <w:rFonts w:asciiTheme="majorHAnsi" w:hAnsiTheme="majorHAnsi"/>
        </w:rPr>
        <w:t xml:space="preserve">would lend support to theories suggesting empathy </w:t>
      </w:r>
      <w:r w:rsidR="006E545D" w:rsidRPr="00550F9B">
        <w:rPr>
          <w:rFonts w:asciiTheme="majorHAnsi" w:hAnsiTheme="majorHAnsi"/>
        </w:rPr>
        <w:t>facilitate</w:t>
      </w:r>
      <w:r w:rsidR="008E7041">
        <w:rPr>
          <w:rFonts w:asciiTheme="majorHAnsi" w:hAnsiTheme="majorHAnsi"/>
        </w:rPr>
        <w:t>s</w:t>
      </w:r>
      <w:r w:rsidR="006E545D" w:rsidRPr="00550F9B">
        <w:rPr>
          <w:rFonts w:asciiTheme="majorHAnsi" w:hAnsiTheme="majorHAnsi"/>
        </w:rPr>
        <w:t xml:space="preserve"> </w:t>
      </w:r>
      <w:r w:rsidR="00435AD1" w:rsidRPr="00550F9B">
        <w:rPr>
          <w:rFonts w:asciiTheme="majorHAnsi" w:hAnsiTheme="majorHAnsi"/>
        </w:rPr>
        <w:t>prosocial behavior</w:t>
      </w:r>
      <w:r w:rsidR="00672EE9" w:rsidRPr="00550F9B">
        <w:rPr>
          <w:rFonts w:asciiTheme="majorHAnsi" w:hAnsiTheme="majorHAnsi"/>
        </w:rPr>
        <w:t xml:space="preserve"> (</w:t>
      </w:r>
      <w:r w:rsidR="004266CB" w:rsidRPr="00550F9B">
        <w:rPr>
          <w:rFonts w:asciiTheme="majorHAnsi" w:hAnsiTheme="majorHAnsi"/>
        </w:rPr>
        <w:t>Eisenberg</w:t>
      </w:r>
      <w:r w:rsidR="009A45A9" w:rsidRPr="00550F9B">
        <w:rPr>
          <w:rFonts w:asciiTheme="majorHAnsi" w:hAnsiTheme="majorHAnsi"/>
        </w:rPr>
        <w:t xml:space="preserve"> &amp; Miller, 1987</w:t>
      </w:r>
      <w:r w:rsidR="00672EE9" w:rsidRPr="00550F9B">
        <w:rPr>
          <w:rFonts w:asciiTheme="majorHAnsi" w:hAnsiTheme="majorHAnsi"/>
        </w:rPr>
        <w:t>)</w:t>
      </w:r>
      <w:r w:rsidR="00435AD1" w:rsidRPr="00550F9B">
        <w:rPr>
          <w:rFonts w:asciiTheme="majorHAnsi" w:hAnsiTheme="majorHAnsi"/>
        </w:rPr>
        <w:t>, but prosocial behavior becomes more dependent on cognitive functioning and socialization with age (</w:t>
      </w:r>
      <w:r w:rsidR="00BF2045">
        <w:rPr>
          <w:rFonts w:asciiTheme="majorHAnsi" w:hAnsiTheme="majorHAnsi"/>
        </w:rPr>
        <w:t>Decety &amp; Cowell, 2018</w:t>
      </w:r>
      <w:r w:rsidR="00B27BF7">
        <w:rPr>
          <w:rFonts w:asciiTheme="majorHAnsi" w:hAnsiTheme="majorHAnsi"/>
        </w:rPr>
        <w:t>; Dec</w:t>
      </w:r>
      <w:r w:rsidR="005F1763">
        <w:rPr>
          <w:rFonts w:asciiTheme="majorHAnsi" w:hAnsiTheme="majorHAnsi"/>
        </w:rPr>
        <w:t>ety, Meidenbauer, &amp; Cowell, 201</w:t>
      </w:r>
      <w:r w:rsidR="000771E8">
        <w:rPr>
          <w:rFonts w:asciiTheme="majorHAnsi" w:hAnsiTheme="majorHAnsi"/>
        </w:rPr>
        <w:t>8</w:t>
      </w:r>
      <w:r w:rsidR="00BF2045">
        <w:rPr>
          <w:rFonts w:asciiTheme="majorHAnsi" w:hAnsiTheme="majorHAnsi"/>
        </w:rPr>
        <w:t>).</w:t>
      </w:r>
    </w:p>
    <w:p w14:paraId="7E778E9A" w14:textId="77777777" w:rsidR="00CB6220" w:rsidRPr="00550F9B" w:rsidRDefault="00CB6220" w:rsidP="001549D3">
      <w:pPr>
        <w:spacing w:line="360" w:lineRule="auto"/>
        <w:rPr>
          <w:rFonts w:asciiTheme="majorHAnsi" w:hAnsiTheme="majorHAnsi"/>
        </w:rPr>
      </w:pPr>
    </w:p>
    <w:p w14:paraId="0A7F81EA" w14:textId="42E153F7" w:rsidR="005F48F3" w:rsidRPr="00550F9B" w:rsidRDefault="00E1103E" w:rsidP="001549D3">
      <w:pPr>
        <w:spacing w:line="360" w:lineRule="auto"/>
        <w:rPr>
          <w:rFonts w:asciiTheme="majorHAnsi" w:hAnsiTheme="majorHAnsi"/>
        </w:rPr>
      </w:pPr>
      <w:r w:rsidRPr="00867E8F">
        <w:rPr>
          <w:rFonts w:asciiTheme="majorHAnsi" w:hAnsiTheme="majorHAnsi"/>
        </w:rPr>
        <w:t>Taken together, results</w:t>
      </w:r>
      <w:r w:rsidR="00647137" w:rsidRPr="00867E8F">
        <w:rPr>
          <w:rFonts w:asciiTheme="majorHAnsi" w:hAnsiTheme="majorHAnsi"/>
        </w:rPr>
        <w:t xml:space="preserve"> from </w:t>
      </w:r>
      <w:r w:rsidR="006E545D" w:rsidRPr="00867E8F">
        <w:rPr>
          <w:rFonts w:asciiTheme="majorHAnsi" w:hAnsiTheme="majorHAnsi"/>
        </w:rPr>
        <w:t xml:space="preserve">three variations of </w:t>
      </w:r>
      <w:r w:rsidR="001C5F4E" w:rsidRPr="00867E8F">
        <w:rPr>
          <w:rFonts w:asciiTheme="majorHAnsi" w:hAnsiTheme="majorHAnsi"/>
        </w:rPr>
        <w:t>a</w:t>
      </w:r>
      <w:r w:rsidR="006E545D" w:rsidRPr="00867E8F">
        <w:rPr>
          <w:rFonts w:asciiTheme="majorHAnsi" w:hAnsiTheme="majorHAnsi"/>
        </w:rPr>
        <w:t xml:space="preserve"> distributive justice game </w:t>
      </w:r>
      <w:r w:rsidR="00734B5E" w:rsidRPr="00867E8F">
        <w:rPr>
          <w:rFonts w:asciiTheme="majorHAnsi" w:hAnsiTheme="majorHAnsi"/>
        </w:rPr>
        <w:t>indicate</w:t>
      </w:r>
      <w:r w:rsidR="00647137" w:rsidRPr="00867E8F">
        <w:rPr>
          <w:rFonts w:asciiTheme="majorHAnsi" w:hAnsiTheme="majorHAnsi"/>
        </w:rPr>
        <w:t xml:space="preserve"> that</w:t>
      </w:r>
      <w:r w:rsidR="005F48F3" w:rsidRPr="00867E8F">
        <w:rPr>
          <w:rFonts w:asciiTheme="majorHAnsi" w:hAnsiTheme="majorHAnsi"/>
        </w:rPr>
        <w:t xml:space="preserve"> there are </w:t>
      </w:r>
      <w:r w:rsidR="00AE6328" w:rsidRPr="00867E8F">
        <w:rPr>
          <w:rFonts w:asciiTheme="majorHAnsi" w:hAnsiTheme="majorHAnsi"/>
        </w:rPr>
        <w:t>common</w:t>
      </w:r>
      <w:r w:rsidR="005F48F3" w:rsidRPr="00867E8F">
        <w:rPr>
          <w:rFonts w:asciiTheme="majorHAnsi" w:hAnsiTheme="majorHAnsi"/>
        </w:rPr>
        <w:t xml:space="preserve"> age-related trends</w:t>
      </w:r>
      <w:r w:rsidR="006E545D" w:rsidRPr="00867E8F">
        <w:rPr>
          <w:rFonts w:asciiTheme="majorHAnsi" w:hAnsiTheme="majorHAnsi"/>
        </w:rPr>
        <w:t xml:space="preserve"> in fairness preferences </w:t>
      </w:r>
      <w:r w:rsidR="00CC09E1" w:rsidRPr="00867E8F">
        <w:rPr>
          <w:rFonts w:asciiTheme="majorHAnsi" w:hAnsiTheme="majorHAnsi"/>
        </w:rPr>
        <w:t xml:space="preserve">between </w:t>
      </w:r>
      <w:r w:rsidR="005F48F3" w:rsidRPr="00867E8F">
        <w:rPr>
          <w:rFonts w:asciiTheme="majorHAnsi" w:hAnsiTheme="majorHAnsi"/>
        </w:rPr>
        <w:t xml:space="preserve">cultures, but </w:t>
      </w:r>
      <w:r w:rsidR="00852CF2" w:rsidRPr="00867E8F">
        <w:rPr>
          <w:rFonts w:asciiTheme="majorHAnsi" w:hAnsiTheme="majorHAnsi"/>
        </w:rPr>
        <w:t>I/C levels</w:t>
      </w:r>
      <w:r w:rsidR="005F48F3" w:rsidRPr="00867E8F">
        <w:rPr>
          <w:rFonts w:asciiTheme="majorHAnsi" w:hAnsiTheme="majorHAnsi"/>
        </w:rPr>
        <w:t xml:space="preserve"> </w:t>
      </w:r>
      <w:r w:rsidR="009B66BF" w:rsidRPr="00867E8F">
        <w:rPr>
          <w:rFonts w:asciiTheme="majorHAnsi" w:hAnsiTheme="majorHAnsi"/>
        </w:rPr>
        <w:t xml:space="preserve">and family composition </w:t>
      </w:r>
      <w:r w:rsidR="006E545D" w:rsidRPr="00867E8F">
        <w:rPr>
          <w:rFonts w:asciiTheme="majorHAnsi" w:hAnsiTheme="majorHAnsi"/>
        </w:rPr>
        <w:t>also predict differences.</w:t>
      </w:r>
      <w:r w:rsidR="005F48F3" w:rsidRPr="00867E8F">
        <w:rPr>
          <w:rFonts w:asciiTheme="majorHAnsi" w:hAnsiTheme="majorHAnsi"/>
        </w:rPr>
        <w:t xml:space="preserve"> </w:t>
      </w:r>
      <w:r w:rsidR="004C67E8" w:rsidRPr="00867E8F">
        <w:rPr>
          <w:rFonts w:asciiTheme="majorHAnsi" w:hAnsiTheme="majorHAnsi"/>
        </w:rPr>
        <w:t xml:space="preserve"> </w:t>
      </w:r>
      <w:r w:rsidR="00CC09E1" w:rsidRPr="00867E8F">
        <w:rPr>
          <w:rFonts w:asciiTheme="majorHAnsi" w:hAnsiTheme="majorHAnsi"/>
        </w:rPr>
        <w:t>C</w:t>
      </w:r>
      <w:r w:rsidR="002600E3" w:rsidRPr="00867E8F">
        <w:rPr>
          <w:rFonts w:asciiTheme="majorHAnsi" w:hAnsiTheme="majorHAnsi"/>
        </w:rPr>
        <w:t xml:space="preserve">onsistent with prior research, </w:t>
      </w:r>
      <w:r w:rsidR="009E68EC" w:rsidRPr="00867E8F">
        <w:rPr>
          <w:rFonts w:asciiTheme="majorHAnsi" w:hAnsiTheme="majorHAnsi"/>
        </w:rPr>
        <w:t xml:space="preserve">children </w:t>
      </w:r>
      <w:r w:rsidR="004C67E8" w:rsidRPr="00867E8F">
        <w:rPr>
          <w:rFonts w:asciiTheme="majorHAnsi" w:hAnsiTheme="majorHAnsi"/>
        </w:rPr>
        <w:t xml:space="preserve">across cultures </w:t>
      </w:r>
      <w:r w:rsidR="006E545D" w:rsidRPr="00867E8F">
        <w:rPr>
          <w:rFonts w:asciiTheme="majorHAnsi" w:hAnsiTheme="majorHAnsi"/>
        </w:rPr>
        <w:t xml:space="preserve">demonstrate </w:t>
      </w:r>
      <w:r w:rsidR="009E68EC" w:rsidRPr="00867E8F">
        <w:rPr>
          <w:rFonts w:asciiTheme="majorHAnsi" w:hAnsiTheme="majorHAnsi"/>
        </w:rPr>
        <w:t xml:space="preserve">greater </w:t>
      </w:r>
      <w:r w:rsidR="006E545D" w:rsidRPr="00867E8F">
        <w:rPr>
          <w:rFonts w:asciiTheme="majorHAnsi" w:hAnsiTheme="majorHAnsi"/>
        </w:rPr>
        <w:t>deviation from equality in</w:t>
      </w:r>
      <w:r w:rsidR="002600E3" w:rsidRPr="00867E8F">
        <w:rPr>
          <w:rFonts w:asciiTheme="majorHAnsi" w:hAnsiTheme="majorHAnsi"/>
        </w:rPr>
        <w:t xml:space="preserve"> favor of needy and hardworking recipients</w:t>
      </w:r>
      <w:r w:rsidR="00E16E21" w:rsidRPr="00867E8F">
        <w:rPr>
          <w:rFonts w:asciiTheme="majorHAnsi" w:hAnsiTheme="majorHAnsi"/>
        </w:rPr>
        <w:t>,</w:t>
      </w:r>
      <w:r w:rsidR="006E545D" w:rsidRPr="00867E8F">
        <w:rPr>
          <w:rFonts w:asciiTheme="majorHAnsi" w:hAnsiTheme="majorHAnsi"/>
        </w:rPr>
        <w:t xml:space="preserve"> as they get older</w:t>
      </w:r>
      <w:r w:rsidR="002600E3" w:rsidRPr="00867E8F">
        <w:rPr>
          <w:rFonts w:asciiTheme="majorHAnsi" w:hAnsiTheme="majorHAnsi"/>
        </w:rPr>
        <w:t xml:space="preserve"> </w:t>
      </w:r>
      <w:r w:rsidR="009E68EC" w:rsidRPr="00867E8F">
        <w:rPr>
          <w:rFonts w:asciiTheme="majorHAnsi" w:hAnsiTheme="majorHAnsi"/>
        </w:rPr>
        <w:t xml:space="preserve">(Paulus, 2014; </w:t>
      </w:r>
      <w:r w:rsidR="00FA0776" w:rsidRPr="00867E8F">
        <w:rPr>
          <w:rFonts w:asciiTheme="majorHAnsi" w:hAnsiTheme="majorHAnsi"/>
        </w:rPr>
        <w:t xml:space="preserve">Baumard et al., </w:t>
      </w:r>
      <w:r w:rsidR="000E0329" w:rsidRPr="00867E8F">
        <w:rPr>
          <w:rFonts w:asciiTheme="majorHAnsi" w:hAnsiTheme="majorHAnsi"/>
        </w:rPr>
        <w:t>2012</w:t>
      </w:r>
      <w:r w:rsidR="009E68EC" w:rsidRPr="00867E8F">
        <w:rPr>
          <w:rFonts w:asciiTheme="majorHAnsi" w:hAnsiTheme="majorHAnsi"/>
        </w:rPr>
        <w:t xml:space="preserve">). </w:t>
      </w:r>
      <w:r w:rsidR="00B20420" w:rsidRPr="00867E8F">
        <w:rPr>
          <w:rFonts w:asciiTheme="majorHAnsi" w:hAnsiTheme="majorHAnsi"/>
        </w:rPr>
        <w:t xml:space="preserve"> </w:t>
      </w:r>
      <w:r w:rsidR="009E68EC" w:rsidRPr="00867E8F">
        <w:rPr>
          <w:rFonts w:asciiTheme="majorHAnsi" w:hAnsiTheme="majorHAnsi"/>
        </w:rPr>
        <w:t xml:space="preserve">These similarities among diverse groups suggest that human cooperation is not merely a product of socialization and </w:t>
      </w:r>
      <w:r w:rsidR="009B66BF" w:rsidRPr="00867E8F">
        <w:rPr>
          <w:rFonts w:asciiTheme="majorHAnsi" w:hAnsiTheme="majorHAnsi"/>
        </w:rPr>
        <w:t xml:space="preserve">cultural learning. </w:t>
      </w:r>
      <w:r w:rsidR="00B20420" w:rsidRPr="00867E8F">
        <w:rPr>
          <w:rFonts w:asciiTheme="majorHAnsi" w:hAnsiTheme="majorHAnsi"/>
        </w:rPr>
        <w:t xml:space="preserve"> </w:t>
      </w:r>
      <w:r w:rsidR="009B66BF" w:rsidRPr="00867E8F">
        <w:rPr>
          <w:rFonts w:asciiTheme="majorHAnsi" w:hAnsiTheme="majorHAnsi"/>
        </w:rPr>
        <w:t xml:space="preserve">However, culture </w:t>
      </w:r>
      <w:r w:rsidR="00AE6328" w:rsidRPr="00867E8F">
        <w:rPr>
          <w:rFonts w:asciiTheme="majorHAnsi" w:hAnsiTheme="majorHAnsi"/>
        </w:rPr>
        <w:t>appears to impact</w:t>
      </w:r>
      <w:r w:rsidR="009E68EC" w:rsidRPr="00867E8F">
        <w:rPr>
          <w:rFonts w:asciiTheme="majorHAnsi" w:hAnsiTheme="majorHAnsi"/>
        </w:rPr>
        <w:t xml:space="preserve"> the strength of these preferences and </w:t>
      </w:r>
      <w:r w:rsidR="005F649D" w:rsidRPr="00867E8F">
        <w:rPr>
          <w:rFonts w:asciiTheme="majorHAnsi" w:hAnsiTheme="majorHAnsi"/>
        </w:rPr>
        <w:t xml:space="preserve">the </w:t>
      </w:r>
      <w:r w:rsidR="009E68EC" w:rsidRPr="00867E8F">
        <w:rPr>
          <w:rFonts w:asciiTheme="majorHAnsi" w:hAnsiTheme="majorHAnsi"/>
        </w:rPr>
        <w:t>age at which these preferences emerge</w:t>
      </w:r>
      <w:r w:rsidR="00E15319" w:rsidRPr="00867E8F">
        <w:rPr>
          <w:rFonts w:asciiTheme="majorHAnsi" w:hAnsiTheme="majorHAnsi"/>
        </w:rPr>
        <w:t>, consistent with prior cross-cultural research (Blake et al., 2015; Cowell et al., 2017)</w:t>
      </w:r>
      <w:r w:rsidR="003C7FB2" w:rsidRPr="00867E8F">
        <w:rPr>
          <w:rFonts w:asciiTheme="majorHAnsi" w:hAnsiTheme="majorHAnsi"/>
        </w:rPr>
        <w:t>.</w:t>
      </w:r>
      <w:r w:rsidR="009E68EC" w:rsidRPr="00867E8F">
        <w:rPr>
          <w:rFonts w:asciiTheme="majorHAnsi" w:hAnsiTheme="majorHAnsi"/>
        </w:rPr>
        <w:t xml:space="preserve"> </w:t>
      </w:r>
      <w:r w:rsidR="00B20420" w:rsidRPr="00867E8F">
        <w:rPr>
          <w:rFonts w:asciiTheme="majorHAnsi" w:hAnsiTheme="majorHAnsi"/>
        </w:rPr>
        <w:t xml:space="preserve"> </w:t>
      </w:r>
      <w:r w:rsidR="002600E3" w:rsidRPr="00867E8F">
        <w:rPr>
          <w:rFonts w:asciiTheme="majorHAnsi" w:hAnsiTheme="majorHAnsi"/>
        </w:rPr>
        <w:t>Ch</w:t>
      </w:r>
      <w:r w:rsidR="002600E3" w:rsidRPr="00550F9B">
        <w:rPr>
          <w:rFonts w:asciiTheme="majorHAnsi" w:hAnsiTheme="majorHAnsi"/>
        </w:rPr>
        <w:t>ildren from the most individualistic countries</w:t>
      </w:r>
      <w:r w:rsidR="00096FF7">
        <w:rPr>
          <w:rFonts w:asciiTheme="majorHAnsi" w:hAnsiTheme="majorHAnsi"/>
        </w:rPr>
        <w:t xml:space="preserve"> exhibited stronger preferences to favor a poor or hardworking recipient</w:t>
      </w:r>
      <w:r w:rsidR="002600E3" w:rsidRPr="00550F9B">
        <w:rPr>
          <w:rFonts w:asciiTheme="majorHAnsi" w:hAnsiTheme="majorHAnsi"/>
        </w:rPr>
        <w:t xml:space="preserve"> </w:t>
      </w:r>
      <w:r w:rsidR="00096FF7">
        <w:rPr>
          <w:rFonts w:asciiTheme="majorHAnsi" w:hAnsiTheme="majorHAnsi"/>
        </w:rPr>
        <w:t>compared to</w:t>
      </w:r>
      <w:r w:rsidR="006E545D" w:rsidRPr="00550F9B">
        <w:rPr>
          <w:rFonts w:asciiTheme="majorHAnsi" w:hAnsiTheme="majorHAnsi"/>
        </w:rPr>
        <w:t xml:space="preserve"> children from </w:t>
      </w:r>
      <w:r w:rsidR="006E545D" w:rsidRPr="00550F9B">
        <w:rPr>
          <w:rFonts w:asciiTheme="majorHAnsi" w:hAnsiTheme="majorHAnsi"/>
        </w:rPr>
        <w:lastRenderedPageBreak/>
        <w:t xml:space="preserve">collectivist cultures. </w:t>
      </w:r>
      <w:r w:rsidR="0014002A">
        <w:rPr>
          <w:rFonts w:asciiTheme="majorHAnsi" w:hAnsiTheme="majorHAnsi"/>
        </w:rPr>
        <w:t xml:space="preserve"> </w:t>
      </w:r>
      <w:r w:rsidR="006E545D" w:rsidRPr="00867E8F">
        <w:rPr>
          <w:rFonts w:asciiTheme="majorHAnsi" w:hAnsiTheme="majorHAnsi"/>
          <w:color w:val="000000" w:themeColor="text1"/>
        </w:rPr>
        <w:t>Conversely</w:t>
      </w:r>
      <w:r w:rsidR="009E68EC" w:rsidRPr="00867E8F">
        <w:rPr>
          <w:rFonts w:asciiTheme="majorHAnsi" w:hAnsiTheme="majorHAnsi"/>
          <w:color w:val="000000" w:themeColor="text1"/>
        </w:rPr>
        <w:t xml:space="preserve">, children from more collectivist cultures </w:t>
      </w:r>
      <w:r w:rsidR="009A651F" w:rsidRPr="00867E8F">
        <w:rPr>
          <w:rFonts w:asciiTheme="majorHAnsi" w:hAnsiTheme="majorHAnsi"/>
          <w:color w:val="000000" w:themeColor="text1"/>
        </w:rPr>
        <w:t xml:space="preserve">generally </w:t>
      </w:r>
      <w:r w:rsidR="00096FF7" w:rsidRPr="00867E8F">
        <w:rPr>
          <w:rFonts w:asciiTheme="majorHAnsi" w:hAnsiTheme="majorHAnsi"/>
          <w:color w:val="000000" w:themeColor="text1"/>
        </w:rPr>
        <w:t>cared about differences in physical pain to a greater extent than</w:t>
      </w:r>
      <w:r w:rsidR="00B43358" w:rsidRPr="00867E8F">
        <w:rPr>
          <w:rFonts w:asciiTheme="majorHAnsi" w:hAnsiTheme="majorHAnsi"/>
          <w:color w:val="000000" w:themeColor="text1"/>
        </w:rPr>
        <w:t xml:space="preserve"> children from individualistic cultures</w:t>
      </w:r>
      <w:r w:rsidR="009E68EC" w:rsidRPr="00867E8F">
        <w:rPr>
          <w:rFonts w:asciiTheme="majorHAnsi" w:hAnsiTheme="majorHAnsi"/>
          <w:color w:val="000000" w:themeColor="text1"/>
        </w:rPr>
        <w:t>.</w:t>
      </w:r>
      <w:r w:rsidR="0061353C" w:rsidRPr="00867E8F">
        <w:rPr>
          <w:rFonts w:asciiTheme="majorHAnsi" w:hAnsiTheme="majorHAnsi"/>
          <w:color w:val="000000" w:themeColor="text1"/>
        </w:rPr>
        <w:t xml:space="preserve"> </w:t>
      </w:r>
      <w:r w:rsidR="0014002A" w:rsidRPr="00867E8F">
        <w:rPr>
          <w:rFonts w:asciiTheme="majorHAnsi" w:hAnsiTheme="majorHAnsi"/>
          <w:color w:val="000000" w:themeColor="text1"/>
        </w:rPr>
        <w:t xml:space="preserve"> </w:t>
      </w:r>
      <w:r w:rsidR="00096FF7" w:rsidRPr="00867E8F">
        <w:rPr>
          <w:rFonts w:asciiTheme="majorHAnsi" w:hAnsiTheme="majorHAnsi"/>
          <w:color w:val="000000" w:themeColor="text1"/>
        </w:rPr>
        <w:t xml:space="preserve">Social norms and values do appear to impact conceptions of fairness (Henrich et al., 2005; House et al., 2013), and culture may influence </w:t>
      </w:r>
      <w:r w:rsidR="0061353C" w:rsidRPr="00867E8F">
        <w:rPr>
          <w:rFonts w:asciiTheme="majorHAnsi" w:hAnsiTheme="majorHAnsi"/>
          <w:color w:val="000000" w:themeColor="text1"/>
        </w:rPr>
        <w:t>developmental pathways</w:t>
      </w:r>
      <w:r w:rsidR="00096FF7" w:rsidRPr="00867E8F">
        <w:rPr>
          <w:rFonts w:asciiTheme="majorHAnsi" w:hAnsiTheme="majorHAnsi"/>
          <w:color w:val="000000" w:themeColor="text1"/>
        </w:rPr>
        <w:t xml:space="preserve"> in unique ways</w:t>
      </w:r>
      <w:r w:rsidR="0061353C" w:rsidRPr="00867E8F">
        <w:rPr>
          <w:rFonts w:asciiTheme="majorHAnsi" w:hAnsiTheme="majorHAnsi"/>
          <w:color w:val="000000" w:themeColor="text1"/>
        </w:rPr>
        <w:t xml:space="preserve">. </w:t>
      </w:r>
      <w:r w:rsidR="001C7F5D" w:rsidRPr="00867E8F">
        <w:rPr>
          <w:rFonts w:asciiTheme="majorHAnsi" w:hAnsiTheme="majorHAnsi"/>
          <w:color w:val="000000" w:themeColor="text1"/>
        </w:rPr>
        <w:t xml:space="preserve"> </w:t>
      </w:r>
      <w:r w:rsidR="00096FF7" w:rsidRPr="00867E8F">
        <w:rPr>
          <w:rFonts w:asciiTheme="majorHAnsi" w:hAnsiTheme="majorHAnsi"/>
          <w:color w:val="000000" w:themeColor="text1"/>
        </w:rPr>
        <w:t>More</w:t>
      </w:r>
      <w:r w:rsidR="0061353C" w:rsidRPr="00867E8F">
        <w:rPr>
          <w:rFonts w:asciiTheme="majorHAnsi" w:hAnsiTheme="majorHAnsi"/>
          <w:color w:val="000000" w:themeColor="text1"/>
        </w:rPr>
        <w:t xml:space="preserve"> collectivist culture</w:t>
      </w:r>
      <w:r w:rsidR="00096FF7" w:rsidRPr="00867E8F">
        <w:rPr>
          <w:rFonts w:asciiTheme="majorHAnsi" w:hAnsiTheme="majorHAnsi"/>
          <w:color w:val="000000" w:themeColor="text1"/>
        </w:rPr>
        <w:t>s</w:t>
      </w:r>
      <w:r w:rsidR="009E68EC" w:rsidRPr="00867E8F">
        <w:rPr>
          <w:rFonts w:asciiTheme="majorHAnsi" w:hAnsiTheme="majorHAnsi"/>
          <w:color w:val="000000" w:themeColor="text1"/>
        </w:rPr>
        <w:t xml:space="preserve"> </w:t>
      </w:r>
      <w:r w:rsidR="0061353C" w:rsidRPr="00867E8F">
        <w:rPr>
          <w:rFonts w:asciiTheme="majorHAnsi" w:hAnsiTheme="majorHAnsi"/>
          <w:color w:val="000000" w:themeColor="text1"/>
        </w:rPr>
        <w:t>promote development towards an interdependent self</w:t>
      </w:r>
      <w:r w:rsidR="00096FF7" w:rsidRPr="00867E8F">
        <w:rPr>
          <w:rFonts w:asciiTheme="majorHAnsi" w:hAnsiTheme="majorHAnsi"/>
          <w:color w:val="000000" w:themeColor="text1"/>
        </w:rPr>
        <w:t>,</w:t>
      </w:r>
      <w:r w:rsidR="0061353C" w:rsidRPr="00867E8F">
        <w:rPr>
          <w:rFonts w:asciiTheme="majorHAnsi" w:hAnsiTheme="majorHAnsi"/>
          <w:color w:val="000000" w:themeColor="text1"/>
        </w:rPr>
        <w:t xml:space="preserve"> with a focus on norm conformity</w:t>
      </w:r>
      <w:r w:rsidR="00096FF7" w:rsidRPr="00867E8F">
        <w:rPr>
          <w:rFonts w:asciiTheme="majorHAnsi" w:hAnsiTheme="majorHAnsi"/>
          <w:color w:val="000000" w:themeColor="text1"/>
        </w:rPr>
        <w:t xml:space="preserve"> (Greenfield et al., 2003). </w:t>
      </w:r>
      <w:r w:rsidR="001C7F5D" w:rsidRPr="00867E8F">
        <w:rPr>
          <w:rFonts w:asciiTheme="majorHAnsi" w:hAnsiTheme="majorHAnsi"/>
          <w:color w:val="000000" w:themeColor="text1"/>
        </w:rPr>
        <w:t xml:space="preserve"> </w:t>
      </w:r>
      <w:r w:rsidR="00DB657B" w:rsidRPr="00867E8F">
        <w:rPr>
          <w:rFonts w:asciiTheme="majorHAnsi" w:hAnsiTheme="majorHAnsi"/>
          <w:color w:val="000000" w:themeColor="text1"/>
        </w:rPr>
        <w:t>The value of the</w:t>
      </w:r>
      <w:r w:rsidR="00096FF7" w:rsidRPr="00867E8F">
        <w:rPr>
          <w:rFonts w:asciiTheme="majorHAnsi" w:hAnsiTheme="majorHAnsi"/>
          <w:color w:val="000000" w:themeColor="text1"/>
        </w:rPr>
        <w:t xml:space="preserve"> interdependent self </w:t>
      </w:r>
      <w:r w:rsidR="00DB657B" w:rsidRPr="00867E8F">
        <w:rPr>
          <w:rFonts w:asciiTheme="majorHAnsi" w:hAnsiTheme="majorHAnsi"/>
          <w:color w:val="000000" w:themeColor="text1"/>
        </w:rPr>
        <w:t>in</w:t>
      </w:r>
      <w:r w:rsidR="00096FF7" w:rsidRPr="00867E8F">
        <w:rPr>
          <w:rFonts w:asciiTheme="majorHAnsi" w:hAnsiTheme="majorHAnsi"/>
          <w:color w:val="000000" w:themeColor="text1"/>
        </w:rPr>
        <w:t xml:space="preserve"> collectivist cultures </w:t>
      </w:r>
      <w:r w:rsidR="00DB657B" w:rsidRPr="00867E8F">
        <w:rPr>
          <w:rFonts w:asciiTheme="majorHAnsi" w:hAnsiTheme="majorHAnsi"/>
          <w:color w:val="000000" w:themeColor="text1"/>
        </w:rPr>
        <w:t xml:space="preserve">may have evolved </w:t>
      </w:r>
      <w:r w:rsidR="00096FF7" w:rsidRPr="00867E8F">
        <w:rPr>
          <w:rFonts w:asciiTheme="majorHAnsi" w:hAnsiTheme="majorHAnsi"/>
          <w:color w:val="000000" w:themeColor="text1"/>
        </w:rPr>
        <w:t xml:space="preserve">as an adaptation </w:t>
      </w:r>
      <w:r w:rsidR="0061353C" w:rsidRPr="00867E8F">
        <w:rPr>
          <w:rFonts w:asciiTheme="majorHAnsi" w:hAnsiTheme="majorHAnsi"/>
          <w:color w:val="000000" w:themeColor="text1"/>
        </w:rPr>
        <w:t>to ecological conditions in smaller, more subsistence-based economies</w:t>
      </w:r>
      <w:r w:rsidR="00512738" w:rsidRPr="00867E8F">
        <w:rPr>
          <w:rFonts w:asciiTheme="majorHAnsi" w:hAnsiTheme="majorHAnsi"/>
          <w:color w:val="000000" w:themeColor="text1"/>
        </w:rPr>
        <w:t xml:space="preserve"> </w:t>
      </w:r>
      <w:r w:rsidR="00DB657B" w:rsidRPr="00867E8F">
        <w:rPr>
          <w:rFonts w:asciiTheme="majorHAnsi" w:hAnsiTheme="majorHAnsi"/>
          <w:color w:val="000000" w:themeColor="text1"/>
        </w:rPr>
        <w:t>where group harmony inf</w:t>
      </w:r>
      <w:r w:rsidR="00E16E21" w:rsidRPr="00867E8F">
        <w:rPr>
          <w:rFonts w:asciiTheme="majorHAnsi" w:hAnsiTheme="majorHAnsi"/>
          <w:color w:val="000000" w:themeColor="text1"/>
        </w:rPr>
        <w:t>luenced food production more than</w:t>
      </w:r>
      <w:r w:rsidR="00DB657B" w:rsidRPr="00867E8F">
        <w:rPr>
          <w:rFonts w:asciiTheme="majorHAnsi" w:hAnsiTheme="majorHAnsi"/>
          <w:color w:val="000000" w:themeColor="text1"/>
        </w:rPr>
        <w:t xml:space="preserve"> individual achievement (Berry, 1971).</w:t>
      </w:r>
      <w:r w:rsidR="0061353C" w:rsidRPr="00867E8F">
        <w:rPr>
          <w:rFonts w:asciiTheme="majorHAnsi" w:hAnsiTheme="majorHAnsi"/>
          <w:color w:val="000000" w:themeColor="text1"/>
        </w:rPr>
        <w:t xml:space="preserve"> </w:t>
      </w:r>
      <w:r w:rsidR="001C7F5D" w:rsidRPr="00867E8F">
        <w:rPr>
          <w:rFonts w:asciiTheme="majorHAnsi" w:hAnsiTheme="majorHAnsi"/>
          <w:color w:val="000000" w:themeColor="text1"/>
        </w:rPr>
        <w:t xml:space="preserve"> </w:t>
      </w:r>
      <w:r w:rsidR="0061353C" w:rsidRPr="00867E8F">
        <w:rPr>
          <w:rFonts w:asciiTheme="majorHAnsi" w:hAnsiTheme="majorHAnsi"/>
          <w:color w:val="000000" w:themeColor="text1"/>
        </w:rPr>
        <w:t>Alternatively, more individualistic societies promote development towards an independent sel</w:t>
      </w:r>
      <w:r w:rsidR="00512738" w:rsidRPr="00867E8F">
        <w:rPr>
          <w:rFonts w:asciiTheme="majorHAnsi" w:hAnsiTheme="majorHAnsi"/>
          <w:color w:val="000000" w:themeColor="text1"/>
        </w:rPr>
        <w:t xml:space="preserve">f with a focus on individuation, </w:t>
      </w:r>
      <w:r w:rsidR="0061353C" w:rsidRPr="00867E8F">
        <w:rPr>
          <w:rFonts w:asciiTheme="majorHAnsi" w:hAnsiTheme="majorHAnsi"/>
          <w:color w:val="000000" w:themeColor="text1"/>
        </w:rPr>
        <w:t>which may have developed in larger, urban communities with greater anonymity</w:t>
      </w:r>
      <w:r w:rsidR="00096FF7" w:rsidRPr="00867E8F">
        <w:rPr>
          <w:rFonts w:asciiTheme="majorHAnsi" w:hAnsiTheme="majorHAnsi"/>
          <w:color w:val="000000" w:themeColor="text1"/>
        </w:rPr>
        <w:t xml:space="preserve"> </w:t>
      </w:r>
      <w:r w:rsidR="00DB657B" w:rsidRPr="00867E8F">
        <w:rPr>
          <w:rFonts w:asciiTheme="majorHAnsi" w:hAnsiTheme="majorHAnsi"/>
          <w:color w:val="000000" w:themeColor="text1"/>
        </w:rPr>
        <w:t xml:space="preserve">and need for independent success </w:t>
      </w:r>
      <w:r w:rsidR="00096FF7" w:rsidRPr="00867E8F">
        <w:rPr>
          <w:rFonts w:asciiTheme="majorHAnsi" w:hAnsiTheme="majorHAnsi"/>
          <w:color w:val="000000" w:themeColor="text1"/>
        </w:rPr>
        <w:t>(Greenfield et al., 2003)</w:t>
      </w:r>
      <w:r w:rsidR="0061353C" w:rsidRPr="00867E8F">
        <w:rPr>
          <w:rFonts w:asciiTheme="majorHAnsi" w:hAnsiTheme="majorHAnsi"/>
          <w:color w:val="000000" w:themeColor="text1"/>
        </w:rPr>
        <w:t xml:space="preserve">. </w:t>
      </w:r>
      <w:r w:rsidR="001C7F5D" w:rsidRPr="00867E8F">
        <w:rPr>
          <w:rFonts w:asciiTheme="majorHAnsi" w:hAnsiTheme="majorHAnsi"/>
          <w:color w:val="000000" w:themeColor="text1"/>
        </w:rPr>
        <w:t xml:space="preserve"> </w:t>
      </w:r>
      <w:r w:rsidR="005F48F3" w:rsidRPr="00867E8F">
        <w:rPr>
          <w:rFonts w:asciiTheme="majorHAnsi" w:hAnsiTheme="majorHAnsi"/>
          <w:color w:val="000000" w:themeColor="text1"/>
        </w:rPr>
        <w:t>T</w:t>
      </w:r>
      <w:r w:rsidR="005F48F3" w:rsidRPr="00550F9B">
        <w:rPr>
          <w:rFonts w:asciiTheme="majorHAnsi" w:hAnsiTheme="majorHAnsi"/>
          <w:color w:val="000000" w:themeColor="text1"/>
        </w:rPr>
        <w:t>hese findings add</w:t>
      </w:r>
      <w:r w:rsidR="005F48F3" w:rsidRPr="00550F9B">
        <w:rPr>
          <w:rFonts w:asciiTheme="majorHAnsi" w:hAnsiTheme="majorHAnsi"/>
        </w:rPr>
        <w:t xml:space="preserve"> insight into current theories on the development of fairness, suggesting</w:t>
      </w:r>
      <w:r w:rsidR="00F8777D" w:rsidRPr="00550F9B">
        <w:rPr>
          <w:rFonts w:asciiTheme="majorHAnsi" w:hAnsiTheme="majorHAnsi"/>
        </w:rPr>
        <w:t xml:space="preserve"> </w:t>
      </w:r>
      <w:r w:rsidR="00CC09E1" w:rsidRPr="00550F9B">
        <w:rPr>
          <w:rFonts w:asciiTheme="majorHAnsi" w:hAnsiTheme="majorHAnsi"/>
        </w:rPr>
        <w:t>interplay</w:t>
      </w:r>
      <w:r w:rsidR="005F48F3" w:rsidRPr="00550F9B">
        <w:rPr>
          <w:rFonts w:asciiTheme="majorHAnsi" w:hAnsiTheme="majorHAnsi"/>
        </w:rPr>
        <w:t xml:space="preserve"> between universal underpinnings of prosocial conce</w:t>
      </w:r>
      <w:r w:rsidR="009A45A9" w:rsidRPr="00550F9B">
        <w:rPr>
          <w:rFonts w:asciiTheme="majorHAnsi" w:hAnsiTheme="majorHAnsi"/>
        </w:rPr>
        <w:t>rns and cultural socialization</w:t>
      </w:r>
      <w:r w:rsidR="005F48F3" w:rsidRPr="00550F9B">
        <w:rPr>
          <w:rFonts w:asciiTheme="majorHAnsi" w:hAnsiTheme="majorHAnsi"/>
        </w:rPr>
        <w:t xml:space="preserve">. </w:t>
      </w:r>
    </w:p>
    <w:p w14:paraId="729EA4F8" w14:textId="77777777" w:rsidR="000E0329" w:rsidRPr="00550F9B" w:rsidRDefault="000E0329" w:rsidP="001549D3">
      <w:pPr>
        <w:spacing w:line="360" w:lineRule="auto"/>
        <w:rPr>
          <w:rFonts w:asciiTheme="majorHAnsi" w:hAnsiTheme="majorHAnsi"/>
        </w:rPr>
      </w:pPr>
    </w:p>
    <w:p w14:paraId="33C2A27C" w14:textId="591F7B17" w:rsidR="009A45A9" w:rsidRPr="00550F9B" w:rsidRDefault="00E44759" w:rsidP="001549D3">
      <w:pPr>
        <w:spacing w:line="360" w:lineRule="auto"/>
        <w:rPr>
          <w:rFonts w:asciiTheme="majorHAnsi" w:hAnsiTheme="majorHAnsi"/>
        </w:rPr>
      </w:pPr>
      <w:r w:rsidRPr="00550F9B">
        <w:rPr>
          <w:rFonts w:asciiTheme="majorHAnsi" w:hAnsiTheme="majorHAnsi"/>
        </w:rPr>
        <w:t>More</w:t>
      </w:r>
      <w:r w:rsidR="00647137" w:rsidRPr="00550F9B">
        <w:rPr>
          <w:rFonts w:asciiTheme="majorHAnsi" w:hAnsiTheme="majorHAnsi"/>
        </w:rPr>
        <w:t xml:space="preserve"> work is needed to further determine the extent of cultural influence on sharing preferences. </w:t>
      </w:r>
      <w:r w:rsidR="001C7F5D">
        <w:rPr>
          <w:rFonts w:asciiTheme="majorHAnsi" w:hAnsiTheme="majorHAnsi"/>
        </w:rPr>
        <w:t xml:space="preserve"> </w:t>
      </w:r>
      <w:r w:rsidR="00F8777D" w:rsidRPr="00550F9B">
        <w:rPr>
          <w:rFonts w:asciiTheme="majorHAnsi" w:hAnsiTheme="majorHAnsi"/>
        </w:rPr>
        <w:t xml:space="preserve">This study provides </w:t>
      </w:r>
      <w:r w:rsidR="00647137" w:rsidRPr="00550F9B">
        <w:rPr>
          <w:rFonts w:asciiTheme="majorHAnsi" w:hAnsiTheme="majorHAnsi"/>
        </w:rPr>
        <w:t>evidence for a role of socialization in fairness preferences, but a lack of direct measures of social cognitive factors</w:t>
      </w:r>
      <w:r w:rsidR="009A45A9" w:rsidRPr="00550F9B">
        <w:rPr>
          <w:rFonts w:asciiTheme="majorHAnsi" w:hAnsiTheme="majorHAnsi"/>
        </w:rPr>
        <w:t xml:space="preserve"> </w:t>
      </w:r>
      <w:r w:rsidR="00647137" w:rsidRPr="00550F9B">
        <w:rPr>
          <w:rFonts w:asciiTheme="majorHAnsi" w:hAnsiTheme="majorHAnsi"/>
        </w:rPr>
        <w:t>limit the ability to conclude more.</w:t>
      </w:r>
      <w:r w:rsidR="001C7F5D">
        <w:rPr>
          <w:rFonts w:asciiTheme="majorHAnsi" w:hAnsiTheme="majorHAnsi"/>
        </w:rPr>
        <w:t xml:space="preserve"> </w:t>
      </w:r>
      <w:r w:rsidR="009A45A9" w:rsidRPr="00550F9B">
        <w:rPr>
          <w:rFonts w:asciiTheme="majorHAnsi" w:hAnsiTheme="majorHAnsi"/>
        </w:rPr>
        <w:t xml:space="preserve"> For instance, pri</w:t>
      </w:r>
      <w:r w:rsidR="005F02A1" w:rsidRPr="00550F9B">
        <w:rPr>
          <w:rFonts w:asciiTheme="majorHAnsi" w:hAnsiTheme="majorHAnsi"/>
        </w:rPr>
        <w:t>or work suggests that advanced theory of m</w:t>
      </w:r>
      <w:r w:rsidR="009A45A9" w:rsidRPr="00550F9B">
        <w:rPr>
          <w:rFonts w:asciiTheme="majorHAnsi" w:hAnsiTheme="majorHAnsi"/>
        </w:rPr>
        <w:t xml:space="preserve">ind </w:t>
      </w:r>
      <w:r w:rsidR="00F8777D" w:rsidRPr="00550F9B">
        <w:rPr>
          <w:rFonts w:asciiTheme="majorHAnsi" w:hAnsiTheme="majorHAnsi"/>
        </w:rPr>
        <w:t>and executive functioning promote</w:t>
      </w:r>
      <w:r w:rsidR="009A45A9" w:rsidRPr="00550F9B">
        <w:rPr>
          <w:rFonts w:asciiTheme="majorHAnsi" w:hAnsiTheme="majorHAnsi"/>
        </w:rPr>
        <w:t xml:space="preserve"> sharing </w:t>
      </w:r>
      <w:r w:rsidR="00F8777D" w:rsidRPr="00550F9B">
        <w:rPr>
          <w:rFonts w:asciiTheme="majorHAnsi" w:hAnsiTheme="majorHAnsi"/>
        </w:rPr>
        <w:t>behavior</w:t>
      </w:r>
      <w:r w:rsidR="000E0329" w:rsidRPr="00550F9B">
        <w:rPr>
          <w:rFonts w:asciiTheme="majorHAnsi" w:hAnsiTheme="majorHAnsi"/>
        </w:rPr>
        <w:t xml:space="preserve"> </w:t>
      </w:r>
      <w:r w:rsidR="009A45A9" w:rsidRPr="00550F9B">
        <w:rPr>
          <w:rFonts w:asciiTheme="majorHAnsi" w:hAnsiTheme="majorHAnsi"/>
        </w:rPr>
        <w:t>(</w:t>
      </w:r>
      <w:r w:rsidR="000E0329" w:rsidRPr="00550F9B">
        <w:rPr>
          <w:rFonts w:asciiTheme="majorHAnsi" w:hAnsiTheme="majorHAnsi"/>
        </w:rPr>
        <w:t>Cowell et al., 2017</w:t>
      </w:r>
      <w:r w:rsidR="00FA0776">
        <w:rPr>
          <w:rFonts w:asciiTheme="majorHAnsi" w:hAnsiTheme="majorHAnsi"/>
        </w:rPr>
        <w:t>, Imuta</w:t>
      </w:r>
      <w:r w:rsidR="009A45A9" w:rsidRPr="00550F9B">
        <w:rPr>
          <w:rFonts w:asciiTheme="majorHAnsi" w:hAnsiTheme="majorHAnsi"/>
        </w:rPr>
        <w:t>,</w:t>
      </w:r>
      <w:r w:rsidR="00FA0776">
        <w:rPr>
          <w:rFonts w:asciiTheme="majorHAnsi" w:hAnsiTheme="majorHAnsi"/>
        </w:rPr>
        <w:t xml:space="preserve"> Henry, Slaughter, Selcuk, &amp; Ruffman,</w:t>
      </w:r>
      <w:r w:rsidR="009A45A9" w:rsidRPr="00550F9B">
        <w:rPr>
          <w:rFonts w:asciiTheme="majorHAnsi" w:hAnsiTheme="majorHAnsi"/>
        </w:rPr>
        <w:t xml:space="preserve"> 2016), but these factors do not uniformly </w:t>
      </w:r>
      <w:r w:rsidR="00F8777D" w:rsidRPr="00550F9B">
        <w:rPr>
          <w:rFonts w:asciiTheme="majorHAnsi" w:hAnsiTheme="majorHAnsi"/>
        </w:rPr>
        <w:t xml:space="preserve">increase </w:t>
      </w:r>
      <w:r w:rsidR="009A45A9" w:rsidRPr="00550F9B">
        <w:rPr>
          <w:rFonts w:asciiTheme="majorHAnsi" w:hAnsiTheme="majorHAnsi"/>
        </w:rPr>
        <w:t xml:space="preserve">generosity. </w:t>
      </w:r>
      <w:r w:rsidR="001C7F5D">
        <w:rPr>
          <w:rFonts w:asciiTheme="majorHAnsi" w:hAnsiTheme="majorHAnsi"/>
        </w:rPr>
        <w:t xml:space="preserve"> </w:t>
      </w:r>
      <w:r w:rsidR="000E0329" w:rsidRPr="00550F9B">
        <w:rPr>
          <w:rFonts w:asciiTheme="majorHAnsi" w:hAnsiTheme="majorHAnsi"/>
        </w:rPr>
        <w:t xml:space="preserve">Likewise, </w:t>
      </w:r>
      <w:r w:rsidR="00B473E9" w:rsidRPr="00550F9B">
        <w:rPr>
          <w:rFonts w:asciiTheme="majorHAnsi" w:hAnsiTheme="majorHAnsi"/>
        </w:rPr>
        <w:t>previous research finds</w:t>
      </w:r>
      <w:r w:rsidR="000E0329" w:rsidRPr="00550F9B">
        <w:rPr>
          <w:rFonts w:asciiTheme="majorHAnsi" w:hAnsiTheme="majorHAnsi"/>
        </w:rPr>
        <w:t xml:space="preserve"> cultural differences in </w:t>
      </w:r>
      <w:r w:rsidR="00D560F9" w:rsidRPr="00550F9B">
        <w:rPr>
          <w:rFonts w:asciiTheme="majorHAnsi" w:hAnsiTheme="majorHAnsi"/>
        </w:rPr>
        <w:t xml:space="preserve">cognitive style and context-sensitivity </w:t>
      </w:r>
      <w:r w:rsidR="000E0329" w:rsidRPr="00550F9B">
        <w:rPr>
          <w:rFonts w:asciiTheme="majorHAnsi" w:hAnsiTheme="majorHAnsi"/>
        </w:rPr>
        <w:t>(Imada et al., 201</w:t>
      </w:r>
      <w:r w:rsidR="00FA0776">
        <w:rPr>
          <w:rFonts w:asciiTheme="majorHAnsi" w:hAnsiTheme="majorHAnsi"/>
        </w:rPr>
        <w:t>3</w:t>
      </w:r>
      <w:r w:rsidR="00FB4335">
        <w:rPr>
          <w:rFonts w:asciiTheme="majorHAnsi" w:hAnsiTheme="majorHAnsi"/>
        </w:rPr>
        <w:t>)</w:t>
      </w:r>
      <w:r w:rsidR="00A63CD7" w:rsidRPr="00550F9B">
        <w:rPr>
          <w:rFonts w:asciiTheme="majorHAnsi" w:hAnsiTheme="majorHAnsi"/>
        </w:rPr>
        <w:t xml:space="preserve">. </w:t>
      </w:r>
      <w:r w:rsidR="001C7F5D">
        <w:rPr>
          <w:rFonts w:asciiTheme="majorHAnsi" w:hAnsiTheme="majorHAnsi"/>
        </w:rPr>
        <w:t xml:space="preserve"> </w:t>
      </w:r>
      <w:r w:rsidR="00A63CD7" w:rsidRPr="00550F9B">
        <w:rPr>
          <w:rFonts w:asciiTheme="majorHAnsi" w:hAnsiTheme="majorHAnsi"/>
        </w:rPr>
        <w:t>Asking children about the basis and justi</w:t>
      </w:r>
      <w:r w:rsidR="00CC09E1" w:rsidRPr="00550F9B">
        <w:rPr>
          <w:rFonts w:asciiTheme="majorHAnsi" w:hAnsiTheme="majorHAnsi"/>
        </w:rPr>
        <w:t>fication for t</w:t>
      </w:r>
      <w:r w:rsidR="00CC09E1" w:rsidRPr="003C7FB2">
        <w:rPr>
          <w:rFonts w:asciiTheme="majorHAnsi" w:hAnsiTheme="majorHAnsi"/>
        </w:rPr>
        <w:t>heir distribution</w:t>
      </w:r>
      <w:r w:rsidR="00A63CD7" w:rsidRPr="003C7FB2">
        <w:rPr>
          <w:rFonts w:asciiTheme="majorHAnsi" w:hAnsiTheme="majorHAnsi"/>
        </w:rPr>
        <w:t xml:space="preserve"> decisions may provide insight on cultural values </w:t>
      </w:r>
      <w:r w:rsidR="00A63CD7" w:rsidRPr="003865CE">
        <w:rPr>
          <w:rFonts w:asciiTheme="majorHAnsi" w:hAnsiTheme="majorHAnsi"/>
        </w:rPr>
        <w:t>and reasoning</w:t>
      </w:r>
      <w:r w:rsidR="00F8777D" w:rsidRPr="003865CE">
        <w:rPr>
          <w:rFonts w:asciiTheme="majorHAnsi" w:hAnsiTheme="majorHAnsi"/>
        </w:rPr>
        <w:t>.</w:t>
      </w:r>
      <w:r w:rsidR="00647137" w:rsidRPr="003865CE">
        <w:rPr>
          <w:rFonts w:asciiTheme="majorHAnsi" w:hAnsiTheme="majorHAnsi"/>
        </w:rPr>
        <w:t xml:space="preserve"> </w:t>
      </w:r>
      <w:r w:rsidRPr="003865CE">
        <w:rPr>
          <w:rFonts w:asciiTheme="majorHAnsi" w:hAnsiTheme="majorHAnsi"/>
        </w:rPr>
        <w:t xml:space="preserve">It will </w:t>
      </w:r>
      <w:r w:rsidR="00A76A72" w:rsidRPr="003865CE">
        <w:rPr>
          <w:rFonts w:asciiTheme="majorHAnsi" w:hAnsiTheme="majorHAnsi"/>
        </w:rPr>
        <w:t xml:space="preserve">also </w:t>
      </w:r>
      <w:r w:rsidRPr="003865CE">
        <w:rPr>
          <w:rFonts w:asciiTheme="majorHAnsi" w:hAnsiTheme="majorHAnsi"/>
        </w:rPr>
        <w:t xml:space="preserve">be useful to compare individual cultural measures in </w:t>
      </w:r>
      <w:r w:rsidR="00A67658" w:rsidRPr="003865CE">
        <w:rPr>
          <w:rFonts w:asciiTheme="majorHAnsi" w:hAnsiTheme="majorHAnsi"/>
        </w:rPr>
        <w:t>future studies</w:t>
      </w:r>
      <w:r w:rsidRPr="003865CE">
        <w:rPr>
          <w:rFonts w:asciiTheme="majorHAnsi" w:hAnsiTheme="majorHAnsi"/>
        </w:rPr>
        <w:t>.</w:t>
      </w:r>
      <w:r w:rsidR="00647137" w:rsidRPr="003865CE">
        <w:rPr>
          <w:rFonts w:asciiTheme="majorHAnsi" w:hAnsiTheme="majorHAnsi"/>
        </w:rPr>
        <w:t xml:space="preserve"> </w:t>
      </w:r>
      <w:r w:rsidRPr="003865CE">
        <w:rPr>
          <w:rFonts w:asciiTheme="majorHAnsi" w:hAnsiTheme="majorHAnsi"/>
        </w:rPr>
        <w:t xml:space="preserve"> </w:t>
      </w:r>
      <w:r w:rsidR="00E15319" w:rsidRPr="003865CE">
        <w:rPr>
          <w:rFonts w:asciiTheme="majorHAnsi" w:hAnsiTheme="majorHAnsi"/>
        </w:rPr>
        <w:t xml:space="preserve">Hofstede’s individualism and collectivism construct has been criticized as </w:t>
      </w:r>
      <w:r w:rsidR="00A67658" w:rsidRPr="003865CE">
        <w:rPr>
          <w:rFonts w:asciiTheme="majorHAnsi" w:hAnsiTheme="majorHAnsi"/>
        </w:rPr>
        <w:t xml:space="preserve">potentially </w:t>
      </w:r>
      <w:r w:rsidR="00E15319" w:rsidRPr="003865CE">
        <w:rPr>
          <w:rFonts w:asciiTheme="majorHAnsi" w:hAnsiTheme="majorHAnsi"/>
        </w:rPr>
        <w:t>conflating I/C with power and equality dimensions of culture (Oyserman</w:t>
      </w:r>
      <w:r w:rsidR="00937648" w:rsidRPr="003865CE">
        <w:rPr>
          <w:rFonts w:asciiTheme="majorHAnsi" w:hAnsiTheme="majorHAnsi"/>
        </w:rPr>
        <w:t>, 2006</w:t>
      </w:r>
      <w:r w:rsidR="00E15319" w:rsidRPr="003865CE">
        <w:rPr>
          <w:rFonts w:asciiTheme="majorHAnsi" w:hAnsiTheme="majorHAnsi"/>
        </w:rPr>
        <w:t>), and it is difficult to control multiple dimensions without explicitly measuring these constructs at the ind</w:t>
      </w:r>
      <w:r w:rsidR="00DB657B" w:rsidRPr="003865CE">
        <w:rPr>
          <w:rFonts w:asciiTheme="majorHAnsi" w:hAnsiTheme="majorHAnsi"/>
        </w:rPr>
        <w:t>ividual level</w:t>
      </w:r>
      <w:r w:rsidR="00647137" w:rsidRPr="003865CE">
        <w:rPr>
          <w:rFonts w:asciiTheme="majorHAnsi" w:hAnsiTheme="majorHAnsi"/>
        </w:rPr>
        <w:t>.</w:t>
      </w:r>
      <w:r w:rsidR="001C7F5D" w:rsidRPr="003865CE">
        <w:rPr>
          <w:rFonts w:asciiTheme="majorHAnsi" w:hAnsiTheme="majorHAnsi"/>
        </w:rPr>
        <w:t xml:space="preserve"> </w:t>
      </w:r>
      <w:r w:rsidR="00647137" w:rsidRPr="003865CE">
        <w:rPr>
          <w:rFonts w:asciiTheme="majorHAnsi" w:hAnsiTheme="majorHAnsi"/>
        </w:rPr>
        <w:t xml:space="preserve"> </w:t>
      </w:r>
      <w:r w:rsidR="00096FF7" w:rsidRPr="003865CE">
        <w:rPr>
          <w:rFonts w:asciiTheme="majorHAnsi" w:hAnsiTheme="majorHAnsi"/>
        </w:rPr>
        <w:t>Further</w:t>
      </w:r>
      <w:r w:rsidR="00A67658" w:rsidRPr="003865CE">
        <w:rPr>
          <w:rFonts w:asciiTheme="majorHAnsi" w:hAnsiTheme="majorHAnsi"/>
        </w:rPr>
        <w:t xml:space="preserve"> research could</w:t>
      </w:r>
      <w:r w:rsidR="00A76A72" w:rsidRPr="003865CE">
        <w:rPr>
          <w:rFonts w:asciiTheme="majorHAnsi" w:hAnsiTheme="majorHAnsi"/>
        </w:rPr>
        <w:t xml:space="preserve"> </w:t>
      </w:r>
      <w:r w:rsidR="00A67658" w:rsidRPr="003865CE">
        <w:rPr>
          <w:rFonts w:asciiTheme="majorHAnsi" w:hAnsiTheme="majorHAnsi"/>
        </w:rPr>
        <w:t xml:space="preserve">directly </w:t>
      </w:r>
      <w:r w:rsidR="00E15319" w:rsidRPr="003865CE">
        <w:rPr>
          <w:rFonts w:asciiTheme="majorHAnsi" w:hAnsiTheme="majorHAnsi"/>
        </w:rPr>
        <w:t>manipulat</w:t>
      </w:r>
      <w:r w:rsidR="00A76A72" w:rsidRPr="003865CE">
        <w:rPr>
          <w:rFonts w:asciiTheme="majorHAnsi" w:hAnsiTheme="majorHAnsi"/>
        </w:rPr>
        <w:t xml:space="preserve">e </w:t>
      </w:r>
      <w:r w:rsidR="00E15319" w:rsidRPr="003865CE">
        <w:rPr>
          <w:rFonts w:asciiTheme="majorHAnsi" w:hAnsiTheme="majorHAnsi"/>
        </w:rPr>
        <w:t>I/C levels to investigate the casual nature between I/C min</w:t>
      </w:r>
      <w:r w:rsidR="00A76A72" w:rsidRPr="003865CE">
        <w:rPr>
          <w:rFonts w:asciiTheme="majorHAnsi" w:hAnsiTheme="majorHAnsi"/>
        </w:rPr>
        <w:t>dsets and fairness preferences.</w:t>
      </w:r>
      <w:r w:rsidR="001C7F5D" w:rsidRPr="003865CE">
        <w:rPr>
          <w:rFonts w:asciiTheme="majorHAnsi" w:hAnsiTheme="majorHAnsi"/>
        </w:rPr>
        <w:t xml:space="preserve"> </w:t>
      </w:r>
      <w:r w:rsidR="00A76A72" w:rsidRPr="003865CE">
        <w:rPr>
          <w:rFonts w:asciiTheme="majorHAnsi" w:hAnsiTheme="majorHAnsi"/>
        </w:rPr>
        <w:t xml:space="preserve"> </w:t>
      </w:r>
      <w:r w:rsidR="00A67658" w:rsidRPr="003865CE">
        <w:rPr>
          <w:rFonts w:asciiTheme="majorHAnsi" w:hAnsiTheme="majorHAnsi"/>
        </w:rPr>
        <w:t xml:space="preserve">It is also possible that culture influences the </w:t>
      </w:r>
      <w:r w:rsidR="00A67658" w:rsidRPr="003865CE">
        <w:rPr>
          <w:rFonts w:asciiTheme="majorHAnsi" w:hAnsiTheme="majorHAnsi"/>
        </w:rPr>
        <w:lastRenderedPageBreak/>
        <w:t xml:space="preserve">value of resources used in the game with implications for sharing behavior. Future work should assess fairness preferences with more varied resources and assess the value of resources prior to distribution decisions. </w:t>
      </w:r>
      <w:r w:rsidR="001C7F5D" w:rsidRPr="003865CE">
        <w:rPr>
          <w:rFonts w:asciiTheme="majorHAnsi" w:hAnsiTheme="majorHAnsi"/>
        </w:rPr>
        <w:t xml:space="preserve"> </w:t>
      </w:r>
      <w:r w:rsidR="00A67658" w:rsidRPr="003865CE">
        <w:rPr>
          <w:rFonts w:asciiTheme="majorHAnsi" w:hAnsiTheme="majorHAnsi"/>
        </w:rPr>
        <w:t>Examining cognitive abilities, individual measures of culture, and utilizing more valuable resource</w:t>
      </w:r>
      <w:r w:rsidR="00096FF7" w:rsidRPr="003865CE">
        <w:rPr>
          <w:rFonts w:asciiTheme="majorHAnsi" w:hAnsiTheme="majorHAnsi"/>
        </w:rPr>
        <w:t xml:space="preserve">s in the tasks </w:t>
      </w:r>
      <w:r w:rsidR="00A67658" w:rsidRPr="003865CE">
        <w:rPr>
          <w:rFonts w:asciiTheme="majorHAnsi" w:hAnsiTheme="majorHAnsi"/>
        </w:rPr>
        <w:t xml:space="preserve">may </w:t>
      </w:r>
      <w:r w:rsidR="00E15319" w:rsidRPr="003865CE">
        <w:rPr>
          <w:rFonts w:asciiTheme="majorHAnsi" w:hAnsiTheme="majorHAnsi"/>
        </w:rPr>
        <w:t>help elucidate the impact of culture on prosocial development.</w:t>
      </w:r>
    </w:p>
    <w:p w14:paraId="56A087DC" w14:textId="77777777" w:rsidR="000E0329" w:rsidRPr="00550F9B" w:rsidRDefault="000E0329" w:rsidP="001549D3">
      <w:pPr>
        <w:spacing w:line="360" w:lineRule="auto"/>
        <w:rPr>
          <w:rFonts w:asciiTheme="majorHAnsi" w:hAnsiTheme="majorHAnsi"/>
        </w:rPr>
      </w:pPr>
    </w:p>
    <w:p w14:paraId="0D373A5D" w14:textId="68CF9504" w:rsidR="00243480" w:rsidRPr="00550F9B" w:rsidRDefault="00E44759" w:rsidP="001549D3">
      <w:pPr>
        <w:spacing w:line="360" w:lineRule="auto"/>
        <w:rPr>
          <w:rFonts w:asciiTheme="majorHAnsi" w:hAnsiTheme="majorHAnsi"/>
        </w:rPr>
      </w:pPr>
      <w:r w:rsidRPr="00550F9B">
        <w:rPr>
          <w:rFonts w:asciiTheme="majorHAnsi" w:hAnsiTheme="majorHAnsi"/>
        </w:rPr>
        <w:t>Despite these limitations, the p</w:t>
      </w:r>
      <w:r w:rsidR="001C7F5D">
        <w:rPr>
          <w:rFonts w:asciiTheme="majorHAnsi" w:hAnsiTheme="majorHAnsi"/>
        </w:rPr>
        <w:t xml:space="preserve">resent study contributes to our </w:t>
      </w:r>
      <w:r w:rsidRPr="00550F9B">
        <w:rPr>
          <w:rFonts w:asciiTheme="majorHAnsi" w:hAnsiTheme="majorHAnsi"/>
        </w:rPr>
        <w:t xml:space="preserve">understanding of the development of </w:t>
      </w:r>
      <w:r w:rsidR="00D22360">
        <w:rPr>
          <w:rFonts w:asciiTheme="majorHAnsi" w:hAnsiTheme="majorHAnsi"/>
        </w:rPr>
        <w:t>fairness</w:t>
      </w:r>
      <w:r w:rsidR="00F8777D" w:rsidRPr="00550F9B">
        <w:rPr>
          <w:rFonts w:asciiTheme="majorHAnsi" w:hAnsiTheme="majorHAnsi"/>
        </w:rPr>
        <w:t>.</w:t>
      </w:r>
      <w:r w:rsidRPr="00550F9B">
        <w:rPr>
          <w:rFonts w:asciiTheme="majorHAnsi" w:hAnsiTheme="majorHAnsi"/>
        </w:rPr>
        <w:t xml:space="preserve"> </w:t>
      </w:r>
      <w:r w:rsidR="007F5512">
        <w:rPr>
          <w:rFonts w:asciiTheme="majorHAnsi" w:hAnsiTheme="majorHAnsi"/>
        </w:rPr>
        <w:t xml:space="preserve"> </w:t>
      </w:r>
      <w:r w:rsidR="00082BC2">
        <w:rPr>
          <w:rFonts w:asciiTheme="majorHAnsi" w:hAnsiTheme="majorHAnsi"/>
        </w:rPr>
        <w:t>The</w:t>
      </w:r>
      <w:r w:rsidR="00082BC2" w:rsidRPr="00550F9B">
        <w:rPr>
          <w:rFonts w:asciiTheme="majorHAnsi" w:hAnsiTheme="majorHAnsi"/>
        </w:rPr>
        <w:t xml:space="preserve"> desire to</w:t>
      </w:r>
      <w:r w:rsidR="00082BC2">
        <w:rPr>
          <w:rFonts w:asciiTheme="majorHAnsi" w:hAnsiTheme="majorHAnsi"/>
        </w:rPr>
        <w:t xml:space="preserve"> be fair appears at a young age and s</w:t>
      </w:r>
      <w:r w:rsidR="00082BC2" w:rsidRPr="00550F9B">
        <w:rPr>
          <w:rFonts w:asciiTheme="majorHAnsi" w:hAnsiTheme="majorHAnsi"/>
        </w:rPr>
        <w:t xml:space="preserve">imilarities in fairness cognitions persist across cultures. </w:t>
      </w:r>
      <w:r w:rsidR="007F5512">
        <w:rPr>
          <w:rFonts w:asciiTheme="majorHAnsi" w:hAnsiTheme="majorHAnsi"/>
        </w:rPr>
        <w:t xml:space="preserve"> </w:t>
      </w:r>
      <w:r w:rsidRPr="00550F9B">
        <w:rPr>
          <w:rFonts w:asciiTheme="majorHAnsi" w:hAnsiTheme="majorHAnsi"/>
        </w:rPr>
        <w:t xml:space="preserve">Children favor disadvantaged and deserving individuals in </w:t>
      </w:r>
      <w:r w:rsidR="00F8777D" w:rsidRPr="00550F9B">
        <w:rPr>
          <w:rFonts w:asciiTheme="majorHAnsi" w:hAnsiTheme="majorHAnsi"/>
        </w:rPr>
        <w:t>distributive justice</w:t>
      </w:r>
      <w:r w:rsidRPr="00550F9B">
        <w:rPr>
          <w:rFonts w:asciiTheme="majorHAnsi" w:hAnsiTheme="majorHAnsi"/>
        </w:rPr>
        <w:t xml:space="preserve"> </w:t>
      </w:r>
      <w:r w:rsidR="00C14A8D">
        <w:rPr>
          <w:rFonts w:asciiTheme="majorHAnsi" w:hAnsiTheme="majorHAnsi"/>
        </w:rPr>
        <w:t>tasks,</w:t>
      </w:r>
      <w:r w:rsidR="009A651F">
        <w:rPr>
          <w:rFonts w:asciiTheme="majorHAnsi" w:hAnsiTheme="majorHAnsi"/>
        </w:rPr>
        <w:t xml:space="preserve"> </w:t>
      </w:r>
      <w:r w:rsidR="00430EE9">
        <w:rPr>
          <w:rFonts w:asciiTheme="majorHAnsi" w:hAnsiTheme="majorHAnsi"/>
        </w:rPr>
        <w:t>as they get older</w:t>
      </w:r>
      <w:r w:rsidRPr="00550F9B">
        <w:rPr>
          <w:rFonts w:asciiTheme="majorHAnsi" w:hAnsiTheme="majorHAnsi"/>
        </w:rPr>
        <w:t>.</w:t>
      </w:r>
      <w:r w:rsidR="007F5512">
        <w:rPr>
          <w:rFonts w:asciiTheme="majorHAnsi" w:hAnsiTheme="majorHAnsi"/>
        </w:rPr>
        <w:t xml:space="preserve"> </w:t>
      </w:r>
      <w:r w:rsidRPr="00550F9B">
        <w:rPr>
          <w:rFonts w:asciiTheme="majorHAnsi" w:hAnsiTheme="majorHAnsi"/>
        </w:rPr>
        <w:t xml:space="preserve"> </w:t>
      </w:r>
      <w:r w:rsidR="00D22360">
        <w:rPr>
          <w:rFonts w:asciiTheme="majorHAnsi" w:hAnsiTheme="majorHAnsi"/>
        </w:rPr>
        <w:t>However, I</w:t>
      </w:r>
      <w:r w:rsidR="000E0329" w:rsidRPr="00550F9B">
        <w:rPr>
          <w:rFonts w:asciiTheme="majorHAnsi" w:hAnsiTheme="majorHAnsi"/>
        </w:rPr>
        <w:t>/C levels</w:t>
      </w:r>
      <w:r w:rsidR="00671333" w:rsidRPr="00550F9B">
        <w:rPr>
          <w:rFonts w:asciiTheme="majorHAnsi" w:hAnsiTheme="majorHAnsi"/>
        </w:rPr>
        <w:t xml:space="preserve"> impact the age at which these preferences </w:t>
      </w:r>
      <w:r w:rsidR="00CC09E1" w:rsidRPr="00550F9B">
        <w:rPr>
          <w:rFonts w:asciiTheme="majorHAnsi" w:hAnsiTheme="majorHAnsi"/>
        </w:rPr>
        <w:t>surface</w:t>
      </w:r>
      <w:r w:rsidR="00671333" w:rsidRPr="00550F9B">
        <w:rPr>
          <w:rFonts w:asciiTheme="majorHAnsi" w:hAnsiTheme="majorHAnsi"/>
        </w:rPr>
        <w:t xml:space="preserve"> and the strength of these preferences, suggesting that children internalize </w:t>
      </w:r>
      <w:r w:rsidR="00D22360">
        <w:rPr>
          <w:rFonts w:asciiTheme="majorHAnsi" w:hAnsiTheme="majorHAnsi"/>
        </w:rPr>
        <w:t xml:space="preserve">and integrate </w:t>
      </w:r>
      <w:r w:rsidR="00671333" w:rsidRPr="00550F9B">
        <w:rPr>
          <w:rFonts w:asciiTheme="majorHAnsi" w:hAnsiTheme="majorHAnsi"/>
        </w:rPr>
        <w:t>cultural norms into their conceptions of fairness</w:t>
      </w:r>
      <w:r w:rsidR="00D22360">
        <w:rPr>
          <w:rFonts w:asciiTheme="majorHAnsi" w:hAnsiTheme="majorHAnsi"/>
        </w:rPr>
        <w:t xml:space="preserve"> as they </w:t>
      </w:r>
      <w:r w:rsidR="00430EE9">
        <w:rPr>
          <w:rFonts w:asciiTheme="majorHAnsi" w:hAnsiTheme="majorHAnsi"/>
        </w:rPr>
        <w:t>develop</w:t>
      </w:r>
      <w:r w:rsidR="00671333" w:rsidRPr="00550F9B">
        <w:rPr>
          <w:rFonts w:asciiTheme="majorHAnsi" w:hAnsiTheme="majorHAnsi"/>
        </w:rPr>
        <w:t>.</w:t>
      </w:r>
      <w:r w:rsidR="009A651F">
        <w:rPr>
          <w:rFonts w:asciiTheme="majorHAnsi" w:hAnsiTheme="majorHAnsi"/>
        </w:rPr>
        <w:t xml:space="preserve"> </w:t>
      </w:r>
      <w:r w:rsidR="007F5512">
        <w:rPr>
          <w:rFonts w:asciiTheme="majorHAnsi" w:hAnsiTheme="majorHAnsi"/>
        </w:rPr>
        <w:t xml:space="preserve"> </w:t>
      </w:r>
      <w:r w:rsidR="00671333" w:rsidRPr="00550F9B">
        <w:rPr>
          <w:rFonts w:asciiTheme="majorHAnsi" w:hAnsiTheme="majorHAnsi"/>
        </w:rPr>
        <w:t xml:space="preserve">Wealth disparity is </w:t>
      </w:r>
      <w:r w:rsidR="000E0329" w:rsidRPr="00550F9B">
        <w:rPr>
          <w:rFonts w:asciiTheme="majorHAnsi" w:hAnsiTheme="majorHAnsi"/>
        </w:rPr>
        <w:t xml:space="preserve">a </w:t>
      </w:r>
      <w:r w:rsidR="00671333" w:rsidRPr="00550F9B">
        <w:rPr>
          <w:rFonts w:asciiTheme="majorHAnsi" w:hAnsiTheme="majorHAnsi"/>
        </w:rPr>
        <w:t xml:space="preserve">more motivating </w:t>
      </w:r>
      <w:r w:rsidR="000E0329" w:rsidRPr="00550F9B">
        <w:rPr>
          <w:rFonts w:asciiTheme="majorHAnsi" w:hAnsiTheme="majorHAnsi"/>
        </w:rPr>
        <w:t xml:space="preserve">reason </w:t>
      </w:r>
      <w:r w:rsidR="00671333" w:rsidRPr="00550F9B">
        <w:rPr>
          <w:rFonts w:asciiTheme="majorHAnsi" w:hAnsiTheme="majorHAnsi"/>
        </w:rPr>
        <w:t xml:space="preserve">to </w:t>
      </w:r>
      <w:r w:rsidR="000E0329" w:rsidRPr="00550F9B">
        <w:rPr>
          <w:rFonts w:asciiTheme="majorHAnsi" w:hAnsiTheme="majorHAnsi"/>
        </w:rPr>
        <w:t>depart from equality than</w:t>
      </w:r>
      <w:r w:rsidR="00671333" w:rsidRPr="00550F9B">
        <w:rPr>
          <w:rFonts w:asciiTheme="majorHAnsi" w:hAnsiTheme="majorHAnsi"/>
        </w:rPr>
        <w:t xml:space="preserve"> inequities in merit or injury</w:t>
      </w:r>
      <w:r w:rsidR="000E0329" w:rsidRPr="00550F9B">
        <w:rPr>
          <w:rFonts w:asciiTheme="majorHAnsi" w:hAnsiTheme="majorHAnsi"/>
        </w:rPr>
        <w:t xml:space="preserve"> in every culture</w:t>
      </w:r>
      <w:r w:rsidR="00671333" w:rsidRPr="00550F9B">
        <w:rPr>
          <w:rFonts w:asciiTheme="majorHAnsi" w:hAnsiTheme="majorHAnsi"/>
        </w:rPr>
        <w:t>, though the most motivating in individualistic cultures, suggesting that childre</w:t>
      </w:r>
      <w:r w:rsidR="00C14A8D">
        <w:rPr>
          <w:rFonts w:asciiTheme="majorHAnsi" w:hAnsiTheme="majorHAnsi"/>
        </w:rPr>
        <w:t xml:space="preserve">n learn to pay attention and </w:t>
      </w:r>
      <w:r w:rsidR="00671333" w:rsidRPr="00550F9B">
        <w:rPr>
          <w:rFonts w:asciiTheme="majorHAnsi" w:hAnsiTheme="majorHAnsi"/>
        </w:rPr>
        <w:t>care about differences in material need</w:t>
      </w:r>
      <w:r w:rsidR="000E0329" w:rsidRPr="00550F9B">
        <w:rPr>
          <w:rFonts w:asciiTheme="majorHAnsi" w:hAnsiTheme="majorHAnsi"/>
        </w:rPr>
        <w:t xml:space="preserve"> at a young age</w:t>
      </w:r>
      <w:r w:rsidR="00671333" w:rsidRPr="00550F9B">
        <w:rPr>
          <w:rFonts w:asciiTheme="majorHAnsi" w:hAnsiTheme="majorHAnsi"/>
        </w:rPr>
        <w:t xml:space="preserve">. </w:t>
      </w:r>
      <w:r w:rsidR="007F5512">
        <w:rPr>
          <w:rFonts w:asciiTheme="majorHAnsi" w:hAnsiTheme="majorHAnsi"/>
        </w:rPr>
        <w:t xml:space="preserve"> </w:t>
      </w:r>
      <w:r w:rsidR="000E0329" w:rsidRPr="00550F9B">
        <w:rPr>
          <w:rFonts w:asciiTheme="majorHAnsi" w:hAnsiTheme="majorHAnsi"/>
        </w:rPr>
        <w:t>The</w:t>
      </w:r>
      <w:r w:rsidR="00671333" w:rsidRPr="00550F9B">
        <w:rPr>
          <w:rFonts w:asciiTheme="majorHAnsi" w:hAnsiTheme="majorHAnsi"/>
        </w:rPr>
        <w:t xml:space="preserve"> desire to offset differences in the wealth and merit condition</w:t>
      </w:r>
      <w:r w:rsidR="000E0329" w:rsidRPr="00550F9B">
        <w:rPr>
          <w:rFonts w:asciiTheme="majorHAnsi" w:hAnsiTheme="majorHAnsi"/>
        </w:rPr>
        <w:t>s</w:t>
      </w:r>
      <w:r w:rsidR="00671333" w:rsidRPr="00550F9B">
        <w:rPr>
          <w:rFonts w:asciiTheme="majorHAnsi" w:hAnsiTheme="majorHAnsi"/>
        </w:rPr>
        <w:t xml:space="preserve"> only increases with age, while </w:t>
      </w:r>
      <w:r w:rsidR="00D22360">
        <w:rPr>
          <w:rFonts w:asciiTheme="majorHAnsi" w:hAnsiTheme="majorHAnsi"/>
        </w:rPr>
        <w:t>equitable preferences in the</w:t>
      </w:r>
      <w:r w:rsidR="00671333" w:rsidRPr="00550F9B">
        <w:rPr>
          <w:rFonts w:asciiTheme="majorHAnsi" w:hAnsiTheme="majorHAnsi"/>
        </w:rPr>
        <w:t xml:space="preserve"> empathy condition </w:t>
      </w:r>
      <w:r w:rsidR="00430EE9">
        <w:rPr>
          <w:rFonts w:asciiTheme="majorHAnsi" w:hAnsiTheme="majorHAnsi"/>
        </w:rPr>
        <w:t>plateau in</w:t>
      </w:r>
      <w:r w:rsidR="00F8777D" w:rsidRPr="00550F9B">
        <w:rPr>
          <w:rFonts w:asciiTheme="majorHAnsi" w:hAnsiTheme="majorHAnsi"/>
        </w:rPr>
        <w:t xml:space="preserve"> children</w:t>
      </w:r>
      <w:r w:rsidR="00671333" w:rsidRPr="00550F9B">
        <w:rPr>
          <w:rFonts w:asciiTheme="majorHAnsi" w:hAnsiTheme="majorHAnsi"/>
        </w:rPr>
        <w:t xml:space="preserve">. </w:t>
      </w:r>
      <w:r w:rsidR="007F5512">
        <w:rPr>
          <w:rFonts w:asciiTheme="majorHAnsi" w:hAnsiTheme="majorHAnsi"/>
        </w:rPr>
        <w:t xml:space="preserve"> </w:t>
      </w:r>
      <w:r w:rsidR="00671333" w:rsidRPr="00550F9B">
        <w:rPr>
          <w:rFonts w:asciiTheme="majorHAnsi" w:hAnsiTheme="majorHAnsi"/>
        </w:rPr>
        <w:t xml:space="preserve">Even though young children’s responses to pain or distress may initially facilitate prosocial behavior, the motivation to help others may differ in older children. </w:t>
      </w:r>
      <w:r w:rsidR="00E378A0">
        <w:rPr>
          <w:rFonts w:asciiTheme="majorHAnsi" w:hAnsiTheme="majorHAnsi"/>
        </w:rPr>
        <w:t xml:space="preserve"> </w:t>
      </w:r>
      <w:r w:rsidR="00852CF2">
        <w:rPr>
          <w:rFonts w:asciiTheme="majorHAnsi" w:hAnsiTheme="majorHAnsi"/>
        </w:rPr>
        <w:t>The</w:t>
      </w:r>
      <w:r w:rsidR="00671333" w:rsidRPr="00550F9B">
        <w:rPr>
          <w:rFonts w:asciiTheme="majorHAnsi" w:hAnsiTheme="majorHAnsi"/>
        </w:rPr>
        <w:t xml:space="preserve"> mechanisms driving sharing </w:t>
      </w:r>
      <w:r w:rsidR="00E16E21">
        <w:rPr>
          <w:rFonts w:asciiTheme="majorHAnsi" w:hAnsiTheme="majorHAnsi"/>
        </w:rPr>
        <w:t xml:space="preserve">behavior </w:t>
      </w:r>
      <w:r w:rsidR="00671333" w:rsidRPr="00550F9B">
        <w:rPr>
          <w:rFonts w:asciiTheme="majorHAnsi" w:hAnsiTheme="majorHAnsi"/>
        </w:rPr>
        <w:t>and cooperation may shift throughou</w:t>
      </w:r>
      <w:r w:rsidR="00F8777D" w:rsidRPr="00550F9B">
        <w:rPr>
          <w:rFonts w:asciiTheme="majorHAnsi" w:hAnsiTheme="majorHAnsi"/>
        </w:rPr>
        <w:t xml:space="preserve">t the developmental time-course. </w:t>
      </w:r>
      <w:r w:rsidR="007F5512">
        <w:rPr>
          <w:rFonts w:asciiTheme="majorHAnsi" w:hAnsiTheme="majorHAnsi"/>
        </w:rPr>
        <w:t xml:space="preserve"> </w:t>
      </w:r>
      <w:r w:rsidR="00F8777D" w:rsidRPr="00550F9B">
        <w:rPr>
          <w:rFonts w:asciiTheme="majorHAnsi" w:hAnsiTheme="majorHAnsi"/>
        </w:rPr>
        <w:t xml:space="preserve">Future </w:t>
      </w:r>
      <w:r w:rsidRPr="00550F9B">
        <w:rPr>
          <w:rFonts w:asciiTheme="majorHAnsi" w:hAnsiTheme="majorHAnsi"/>
        </w:rPr>
        <w:t xml:space="preserve">work will benefit from examining the differential contributions of both genetics and the environment in shaping </w:t>
      </w:r>
      <w:r w:rsidR="008A40CB" w:rsidRPr="00550F9B">
        <w:rPr>
          <w:rFonts w:asciiTheme="majorHAnsi" w:hAnsiTheme="majorHAnsi"/>
        </w:rPr>
        <w:t>the social mind.</w:t>
      </w:r>
    </w:p>
    <w:p w14:paraId="0D8A483B" w14:textId="77777777" w:rsidR="00CC09E1" w:rsidRPr="00550F9B" w:rsidRDefault="00CC09E1" w:rsidP="001549D3">
      <w:pPr>
        <w:spacing w:line="360" w:lineRule="auto"/>
        <w:rPr>
          <w:rFonts w:asciiTheme="majorHAnsi" w:hAnsiTheme="majorHAnsi"/>
        </w:rPr>
      </w:pPr>
    </w:p>
    <w:p w14:paraId="42F698E1" w14:textId="407A4CF0" w:rsidR="00CC09E1" w:rsidRDefault="00031554" w:rsidP="001549D3">
      <w:pPr>
        <w:spacing w:line="360" w:lineRule="auto"/>
        <w:rPr>
          <w:rFonts w:asciiTheme="majorHAnsi" w:hAnsiTheme="majorHAnsi"/>
        </w:rPr>
      </w:pPr>
      <w:r w:rsidRPr="00550F9B">
        <w:rPr>
          <w:rFonts w:asciiTheme="majorHAnsi" w:hAnsiTheme="majorHAnsi"/>
          <w:b/>
        </w:rPr>
        <w:t>Acknowledgements:</w:t>
      </w:r>
      <w:r w:rsidRPr="00550F9B">
        <w:rPr>
          <w:rFonts w:asciiTheme="majorHAnsi" w:hAnsiTheme="majorHAnsi"/>
        </w:rPr>
        <w:t xml:space="preserve"> This study was supported by a grant from the John Templeton Foundation (The Science of Philanthropy Initiative)</w:t>
      </w:r>
      <w:r w:rsidR="007F5512">
        <w:rPr>
          <w:rFonts w:asciiTheme="majorHAnsi" w:hAnsiTheme="majorHAnsi"/>
        </w:rPr>
        <w:t xml:space="preserve"> to</w:t>
      </w:r>
      <w:r w:rsidR="00E378A0">
        <w:rPr>
          <w:rFonts w:asciiTheme="majorHAnsi" w:hAnsiTheme="majorHAnsi"/>
        </w:rPr>
        <w:t xml:space="preserve"> Dr.</w:t>
      </w:r>
      <w:r w:rsidR="007F5512">
        <w:rPr>
          <w:rFonts w:asciiTheme="majorHAnsi" w:hAnsiTheme="majorHAnsi"/>
        </w:rPr>
        <w:t xml:space="preserve"> Jean</w:t>
      </w:r>
      <w:r w:rsidR="00E33161">
        <w:rPr>
          <w:rFonts w:asciiTheme="majorHAnsi" w:hAnsiTheme="majorHAnsi"/>
        </w:rPr>
        <w:t xml:space="preserve"> Decety</w:t>
      </w:r>
      <w:r w:rsidRPr="00550F9B">
        <w:rPr>
          <w:rFonts w:asciiTheme="majorHAnsi" w:hAnsiTheme="majorHAnsi"/>
        </w:rPr>
        <w:t xml:space="preserve">. </w:t>
      </w:r>
      <w:r w:rsidR="00E378A0">
        <w:rPr>
          <w:rFonts w:asciiTheme="majorHAnsi" w:hAnsiTheme="majorHAnsi"/>
        </w:rPr>
        <w:t xml:space="preserve"> </w:t>
      </w:r>
      <w:r w:rsidRPr="00550F9B">
        <w:rPr>
          <w:rFonts w:asciiTheme="majorHAnsi" w:hAnsiTheme="majorHAnsi"/>
        </w:rPr>
        <w:t>We thank the research assistants in all countries who helped in data collection and the many families and children who participated.</w:t>
      </w:r>
      <w:r w:rsidR="000771E8">
        <w:rPr>
          <w:rFonts w:asciiTheme="majorHAnsi" w:hAnsiTheme="majorHAnsi"/>
        </w:rPr>
        <w:t xml:space="preserve"> The authors are grateful to </w:t>
      </w:r>
      <w:r w:rsidR="00A41D5B">
        <w:rPr>
          <w:rFonts w:asciiTheme="majorHAnsi" w:hAnsiTheme="majorHAnsi"/>
        </w:rPr>
        <w:t>three reviewers and the editor</w:t>
      </w:r>
      <w:r w:rsidR="000771E8">
        <w:rPr>
          <w:rFonts w:asciiTheme="majorHAnsi" w:hAnsiTheme="majorHAnsi"/>
        </w:rPr>
        <w:t xml:space="preserve"> for their feedback.</w:t>
      </w:r>
    </w:p>
    <w:p w14:paraId="1FEB734D" w14:textId="463A5211" w:rsidR="00DA6745" w:rsidRPr="00550F9B" w:rsidRDefault="003F2CCD" w:rsidP="00202976">
      <w:pPr>
        <w:rPr>
          <w:rFonts w:asciiTheme="majorHAnsi" w:hAnsiTheme="majorHAnsi"/>
        </w:rPr>
      </w:pPr>
      <w:r>
        <w:rPr>
          <w:rFonts w:asciiTheme="majorHAnsi" w:hAnsiTheme="majorHAnsi"/>
        </w:rPr>
        <w:br w:type="page"/>
      </w:r>
    </w:p>
    <w:p w14:paraId="6707896B" w14:textId="0953CD67" w:rsidR="00676613" w:rsidRPr="0068637A" w:rsidRDefault="00676613" w:rsidP="001549D3">
      <w:pPr>
        <w:spacing w:line="360" w:lineRule="auto"/>
        <w:jc w:val="center"/>
        <w:rPr>
          <w:rFonts w:asciiTheme="majorHAnsi" w:hAnsiTheme="majorHAnsi"/>
          <w:b/>
        </w:rPr>
      </w:pPr>
      <w:r w:rsidRPr="0068637A">
        <w:rPr>
          <w:rFonts w:asciiTheme="majorHAnsi" w:hAnsiTheme="majorHAnsi"/>
          <w:b/>
        </w:rPr>
        <w:lastRenderedPageBreak/>
        <w:t>Reference</w:t>
      </w:r>
      <w:r w:rsidR="00B56DB9" w:rsidRPr="0068637A">
        <w:rPr>
          <w:rFonts w:asciiTheme="majorHAnsi" w:hAnsiTheme="majorHAnsi"/>
          <w:b/>
        </w:rPr>
        <w:t>s</w:t>
      </w:r>
    </w:p>
    <w:p w14:paraId="536D6C65" w14:textId="1CC08830" w:rsidR="00EF7727" w:rsidRPr="0068637A" w:rsidRDefault="00584C7E" w:rsidP="001549D3">
      <w:pPr>
        <w:tabs>
          <w:tab w:val="left" w:pos="0"/>
        </w:tabs>
        <w:spacing w:line="360" w:lineRule="auto"/>
        <w:ind w:left="360" w:hanging="360"/>
        <w:rPr>
          <w:rFonts w:asciiTheme="majorHAnsi" w:hAnsiTheme="majorHAnsi"/>
        </w:rPr>
      </w:pPr>
      <w:r w:rsidRPr="0068637A">
        <w:rPr>
          <w:rFonts w:asciiTheme="majorHAnsi" w:hAnsiTheme="majorHAnsi"/>
          <w:lang w:val="nb-NO"/>
        </w:rPr>
        <w:t xml:space="preserve">Almås, I., </w:t>
      </w:r>
      <w:r w:rsidR="00EF7727" w:rsidRPr="0068637A">
        <w:rPr>
          <w:rFonts w:asciiTheme="majorHAnsi" w:hAnsiTheme="majorHAnsi"/>
          <w:lang w:val="nb-NO"/>
        </w:rPr>
        <w:t>Cappelen,</w:t>
      </w:r>
      <w:r w:rsidRPr="0068637A">
        <w:rPr>
          <w:rFonts w:asciiTheme="majorHAnsi" w:hAnsiTheme="majorHAnsi"/>
          <w:lang w:val="nb-NO"/>
        </w:rPr>
        <w:t xml:space="preserve"> A. W., </w:t>
      </w:r>
      <w:r w:rsidR="00EF7727" w:rsidRPr="0068637A">
        <w:rPr>
          <w:rFonts w:asciiTheme="majorHAnsi" w:hAnsiTheme="majorHAnsi"/>
          <w:lang w:val="nb-NO"/>
        </w:rPr>
        <w:t>Sørensen</w:t>
      </w:r>
      <w:r w:rsidRPr="0068637A">
        <w:rPr>
          <w:rFonts w:asciiTheme="majorHAnsi" w:hAnsiTheme="majorHAnsi"/>
          <w:lang w:val="nb-NO"/>
        </w:rPr>
        <w:t xml:space="preserve">, E. Ø., </w:t>
      </w:r>
      <w:r w:rsidR="00EF7727" w:rsidRPr="0068637A">
        <w:rPr>
          <w:rFonts w:asciiTheme="majorHAnsi" w:hAnsiTheme="majorHAnsi"/>
          <w:lang w:val="nb-NO"/>
        </w:rPr>
        <w:t>&amp; Tungodden</w:t>
      </w:r>
      <w:r w:rsidRPr="0068637A">
        <w:rPr>
          <w:rFonts w:asciiTheme="majorHAnsi" w:hAnsiTheme="majorHAnsi"/>
          <w:lang w:val="nb-NO"/>
        </w:rPr>
        <w:t>, B.</w:t>
      </w:r>
      <w:r w:rsidR="00EF7727" w:rsidRPr="0068637A">
        <w:rPr>
          <w:rFonts w:asciiTheme="majorHAnsi" w:hAnsiTheme="majorHAnsi"/>
          <w:lang w:val="nb-NO"/>
        </w:rPr>
        <w:t xml:space="preserve"> (2010). </w:t>
      </w:r>
      <w:r w:rsidR="00EF7727" w:rsidRPr="0068637A">
        <w:rPr>
          <w:rFonts w:asciiTheme="majorHAnsi" w:hAnsiTheme="majorHAnsi"/>
        </w:rPr>
        <w:t>F</w:t>
      </w:r>
      <w:r w:rsidR="002837BB" w:rsidRPr="0068637A">
        <w:rPr>
          <w:rFonts w:asciiTheme="majorHAnsi" w:hAnsiTheme="majorHAnsi"/>
        </w:rPr>
        <w:t>airness and the development of inequality a</w:t>
      </w:r>
      <w:r w:rsidR="00EF7727" w:rsidRPr="0068637A">
        <w:rPr>
          <w:rFonts w:asciiTheme="majorHAnsi" w:hAnsiTheme="majorHAnsi"/>
        </w:rPr>
        <w:t xml:space="preserve">cceptance. </w:t>
      </w:r>
      <w:r w:rsidR="00EF7727" w:rsidRPr="0068637A">
        <w:rPr>
          <w:rFonts w:asciiTheme="majorHAnsi" w:hAnsiTheme="majorHAnsi"/>
          <w:i/>
        </w:rPr>
        <w:t>Science</w:t>
      </w:r>
      <w:r w:rsidR="002837BB" w:rsidRPr="0068637A">
        <w:rPr>
          <w:rFonts w:asciiTheme="majorHAnsi" w:hAnsiTheme="majorHAnsi"/>
          <w:i/>
        </w:rPr>
        <w:t>,</w:t>
      </w:r>
      <w:r w:rsidR="00EF7727" w:rsidRPr="0068637A">
        <w:rPr>
          <w:rFonts w:asciiTheme="majorHAnsi" w:hAnsiTheme="majorHAnsi"/>
        </w:rPr>
        <w:t xml:space="preserve"> </w:t>
      </w:r>
      <w:r w:rsidR="00EF7727" w:rsidRPr="0068637A">
        <w:rPr>
          <w:rFonts w:asciiTheme="majorHAnsi" w:hAnsiTheme="majorHAnsi"/>
          <w:i/>
        </w:rPr>
        <w:t>328</w:t>
      </w:r>
      <w:r w:rsidR="00830DB8" w:rsidRPr="0068637A">
        <w:rPr>
          <w:rFonts w:asciiTheme="majorHAnsi" w:hAnsiTheme="majorHAnsi"/>
        </w:rPr>
        <w:t>(5</w:t>
      </w:r>
      <w:r w:rsidR="000F0A29" w:rsidRPr="0068637A">
        <w:rPr>
          <w:rFonts w:asciiTheme="majorHAnsi" w:hAnsiTheme="majorHAnsi"/>
        </w:rPr>
        <w:t>9</w:t>
      </w:r>
      <w:r w:rsidR="00830DB8" w:rsidRPr="0068637A">
        <w:rPr>
          <w:rFonts w:asciiTheme="majorHAnsi" w:hAnsiTheme="majorHAnsi"/>
        </w:rPr>
        <w:t>8</w:t>
      </w:r>
      <w:r w:rsidR="000F0A29" w:rsidRPr="0068637A">
        <w:rPr>
          <w:rFonts w:asciiTheme="majorHAnsi" w:hAnsiTheme="majorHAnsi"/>
        </w:rPr>
        <w:t>2),</w:t>
      </w:r>
      <w:r w:rsidR="00EF7727" w:rsidRPr="0068637A">
        <w:rPr>
          <w:rFonts w:asciiTheme="majorHAnsi" w:hAnsiTheme="majorHAnsi"/>
        </w:rPr>
        <w:t xml:space="preserve"> 1176-1178.</w:t>
      </w:r>
    </w:p>
    <w:p w14:paraId="11062B86" w14:textId="1F2840C6" w:rsidR="00EF7727" w:rsidRPr="0068637A" w:rsidRDefault="00EF7727" w:rsidP="001549D3">
      <w:pPr>
        <w:tabs>
          <w:tab w:val="left" w:pos="0"/>
        </w:tabs>
        <w:spacing w:line="360" w:lineRule="auto"/>
        <w:ind w:left="360" w:hanging="360"/>
        <w:rPr>
          <w:rFonts w:asciiTheme="majorHAnsi" w:hAnsiTheme="majorHAnsi"/>
        </w:rPr>
      </w:pPr>
      <w:r w:rsidRPr="0068637A">
        <w:rPr>
          <w:rFonts w:asciiTheme="majorHAnsi" w:hAnsiTheme="majorHAnsi"/>
          <w:lang w:val="nb-NO"/>
        </w:rPr>
        <w:t>Almå</w:t>
      </w:r>
      <w:r w:rsidR="00584C7E" w:rsidRPr="0068637A">
        <w:rPr>
          <w:rFonts w:asciiTheme="majorHAnsi" w:hAnsiTheme="majorHAnsi"/>
          <w:lang w:val="nb-NO"/>
        </w:rPr>
        <w:t xml:space="preserve">s, I., </w:t>
      </w:r>
      <w:r w:rsidRPr="0068637A">
        <w:rPr>
          <w:rFonts w:asciiTheme="majorHAnsi" w:hAnsiTheme="majorHAnsi"/>
          <w:lang w:val="nb-NO"/>
        </w:rPr>
        <w:t>Cappelen</w:t>
      </w:r>
      <w:r w:rsidR="00584C7E" w:rsidRPr="0068637A">
        <w:rPr>
          <w:rFonts w:asciiTheme="majorHAnsi" w:hAnsiTheme="majorHAnsi"/>
          <w:lang w:val="nb-NO"/>
        </w:rPr>
        <w:t>, A. W.,</w:t>
      </w:r>
      <w:r w:rsidRPr="0068637A">
        <w:rPr>
          <w:rFonts w:asciiTheme="majorHAnsi" w:hAnsiTheme="majorHAnsi"/>
          <w:lang w:val="nb-NO"/>
        </w:rPr>
        <w:t xml:space="preserve"> &amp; Tungodden</w:t>
      </w:r>
      <w:r w:rsidR="00584C7E" w:rsidRPr="0068637A">
        <w:rPr>
          <w:rFonts w:asciiTheme="majorHAnsi" w:hAnsiTheme="majorHAnsi"/>
          <w:lang w:val="nb-NO"/>
        </w:rPr>
        <w:t xml:space="preserve">, B. </w:t>
      </w:r>
      <w:r w:rsidRPr="0068637A">
        <w:rPr>
          <w:rFonts w:asciiTheme="majorHAnsi" w:hAnsiTheme="majorHAnsi"/>
          <w:lang w:val="nb-NO"/>
        </w:rPr>
        <w:t xml:space="preserve">(2016). </w:t>
      </w:r>
      <w:r w:rsidRPr="0068637A">
        <w:rPr>
          <w:rFonts w:asciiTheme="majorHAnsi" w:hAnsiTheme="majorHAnsi"/>
          <w:i/>
        </w:rPr>
        <w:t>Cutthroat capitalism versus cuddly socialism: Are Americans more meritocratic and efficie</w:t>
      </w:r>
      <w:r w:rsidR="002837BB" w:rsidRPr="0068637A">
        <w:rPr>
          <w:rFonts w:asciiTheme="majorHAnsi" w:hAnsiTheme="majorHAnsi"/>
          <w:i/>
        </w:rPr>
        <w:t>ncy-seeking than Scandinavians?</w:t>
      </w:r>
      <w:r w:rsidRPr="0068637A">
        <w:rPr>
          <w:rFonts w:asciiTheme="majorHAnsi" w:hAnsiTheme="majorHAnsi"/>
        </w:rPr>
        <w:t xml:space="preserve"> </w:t>
      </w:r>
      <w:hyperlink r:id="rId7" w:anchor="#" w:history="1">
        <w:r w:rsidRPr="0068637A">
          <w:rPr>
            <w:rFonts w:asciiTheme="majorHAnsi" w:hAnsiTheme="majorHAnsi"/>
          </w:rPr>
          <w:t>NHH Norwegi</w:t>
        </w:r>
        <w:r w:rsidR="00830DB8" w:rsidRPr="0068637A">
          <w:rPr>
            <w:rFonts w:asciiTheme="majorHAnsi" w:hAnsiTheme="majorHAnsi"/>
          </w:rPr>
          <w:t xml:space="preserve">ans School of Economics, </w:t>
        </w:r>
        <w:r w:rsidR="003F2CCD" w:rsidRPr="0068637A">
          <w:rPr>
            <w:rFonts w:asciiTheme="majorHAnsi" w:hAnsiTheme="majorHAnsi"/>
          </w:rPr>
          <w:t>Working</w:t>
        </w:r>
        <w:r w:rsidRPr="0068637A">
          <w:rPr>
            <w:rFonts w:asciiTheme="majorHAnsi" w:hAnsiTheme="majorHAnsi"/>
          </w:rPr>
          <w:t xml:space="preserve"> Paper No. 18/2016</w:t>
        </w:r>
      </w:hyperlink>
      <w:r w:rsidRPr="0068637A">
        <w:t>.</w:t>
      </w:r>
    </w:p>
    <w:p w14:paraId="3C51FA17" w14:textId="29199B85"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Baumard, N., Mascaro, O., &amp; Chevallier, C. (2012). Pres</w:t>
      </w:r>
      <w:r w:rsidR="002837BB" w:rsidRPr="0068637A">
        <w:rPr>
          <w:rFonts w:asciiTheme="majorHAnsi" w:hAnsiTheme="majorHAnsi"/>
        </w:rPr>
        <w:t xml:space="preserve">choolers are able to take merit </w:t>
      </w:r>
      <w:r w:rsidRPr="0068637A">
        <w:rPr>
          <w:rFonts w:asciiTheme="majorHAnsi" w:hAnsiTheme="majorHAnsi"/>
        </w:rPr>
        <w:t>into account when distributing goods.</w:t>
      </w:r>
      <w:r w:rsidR="00EA51AC" w:rsidRPr="0068637A">
        <w:rPr>
          <w:rFonts w:asciiTheme="majorHAnsi" w:hAnsiTheme="majorHAnsi"/>
        </w:rPr>
        <w:t xml:space="preserve"> </w:t>
      </w:r>
      <w:r w:rsidR="00BF2998" w:rsidRPr="0068637A">
        <w:rPr>
          <w:rFonts w:asciiTheme="majorHAnsi" w:hAnsiTheme="majorHAnsi"/>
          <w:i/>
          <w:iCs/>
        </w:rPr>
        <w:t>Developmental P</w:t>
      </w:r>
      <w:r w:rsidRPr="0068637A">
        <w:rPr>
          <w:rFonts w:asciiTheme="majorHAnsi" w:hAnsiTheme="majorHAnsi"/>
          <w:i/>
          <w:iCs/>
        </w:rPr>
        <w:t>sychology</w:t>
      </w:r>
      <w:r w:rsidRPr="0068637A">
        <w:rPr>
          <w:rFonts w:asciiTheme="majorHAnsi" w:hAnsiTheme="majorHAnsi"/>
        </w:rPr>
        <w:t>,</w:t>
      </w:r>
      <w:r w:rsidR="00BF2998" w:rsidRPr="0068637A">
        <w:rPr>
          <w:rFonts w:asciiTheme="majorHAnsi" w:hAnsiTheme="majorHAnsi"/>
        </w:rPr>
        <w:t xml:space="preserve"> </w:t>
      </w:r>
      <w:r w:rsidRPr="0068637A">
        <w:rPr>
          <w:rFonts w:asciiTheme="majorHAnsi" w:hAnsiTheme="majorHAnsi"/>
          <w:i/>
          <w:iCs/>
        </w:rPr>
        <w:t>48</w:t>
      </w:r>
      <w:r w:rsidR="002837BB" w:rsidRPr="0068637A">
        <w:rPr>
          <w:rFonts w:asciiTheme="majorHAnsi" w:hAnsiTheme="majorHAnsi"/>
        </w:rPr>
        <w:t>(2), 492-</w:t>
      </w:r>
      <w:r w:rsidRPr="0068637A">
        <w:rPr>
          <w:rFonts w:asciiTheme="majorHAnsi" w:hAnsiTheme="majorHAnsi"/>
        </w:rPr>
        <w:t>498.</w:t>
      </w:r>
    </w:p>
    <w:p w14:paraId="3020448F" w14:textId="1B23009F"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Baumard, N., André, J. B., &amp; Sperber, D. (2013). A mu</w:t>
      </w:r>
      <w:r w:rsidR="002837BB" w:rsidRPr="0068637A">
        <w:rPr>
          <w:rFonts w:asciiTheme="majorHAnsi" w:hAnsiTheme="majorHAnsi"/>
        </w:rPr>
        <w:t xml:space="preserve">tualistic approach to morality: </w:t>
      </w:r>
      <w:r w:rsidRPr="0068637A">
        <w:rPr>
          <w:rFonts w:asciiTheme="majorHAnsi" w:hAnsiTheme="majorHAnsi"/>
        </w:rPr>
        <w:t>The evolution of fairness by partner choice.</w:t>
      </w:r>
      <w:r w:rsidR="005B58B3" w:rsidRPr="0068637A">
        <w:rPr>
          <w:rFonts w:asciiTheme="majorHAnsi" w:hAnsiTheme="majorHAnsi"/>
        </w:rPr>
        <w:t xml:space="preserve"> </w:t>
      </w:r>
      <w:r w:rsidR="002837BB" w:rsidRPr="0068637A">
        <w:rPr>
          <w:rFonts w:asciiTheme="majorHAnsi" w:hAnsiTheme="majorHAnsi"/>
          <w:i/>
          <w:iCs/>
        </w:rPr>
        <w:t xml:space="preserve">Behavioral and Brain </w:t>
      </w:r>
      <w:r w:rsidRPr="0068637A">
        <w:rPr>
          <w:rFonts w:asciiTheme="majorHAnsi" w:hAnsiTheme="majorHAnsi"/>
          <w:i/>
          <w:iCs/>
        </w:rPr>
        <w:t>Sciences</w:t>
      </w:r>
      <w:r w:rsidRPr="0068637A">
        <w:rPr>
          <w:rFonts w:asciiTheme="majorHAnsi" w:hAnsiTheme="majorHAnsi"/>
        </w:rPr>
        <w:t>, </w:t>
      </w:r>
      <w:r w:rsidRPr="0068637A">
        <w:rPr>
          <w:rFonts w:asciiTheme="majorHAnsi" w:hAnsiTheme="majorHAnsi"/>
          <w:i/>
          <w:iCs/>
        </w:rPr>
        <w:t>36</w:t>
      </w:r>
      <w:r w:rsidRPr="0068637A">
        <w:rPr>
          <w:rFonts w:asciiTheme="majorHAnsi" w:hAnsiTheme="majorHAnsi"/>
        </w:rPr>
        <w:t>(1), 59-78.</w:t>
      </w:r>
      <w:r w:rsidR="00032499" w:rsidRPr="0068637A">
        <w:rPr>
          <w:rFonts w:asciiTheme="majorHAnsi" w:hAnsiTheme="majorHAnsi"/>
        </w:rPr>
        <w:t xml:space="preserve"> </w:t>
      </w:r>
    </w:p>
    <w:p w14:paraId="093B3539" w14:textId="0CC59225" w:rsidR="003D74BC" w:rsidRPr="0068637A" w:rsidRDefault="003D74BC" w:rsidP="003D74BC">
      <w:pPr>
        <w:tabs>
          <w:tab w:val="left" w:pos="0"/>
        </w:tabs>
        <w:spacing w:line="360" w:lineRule="auto"/>
        <w:ind w:left="360" w:hanging="360"/>
        <w:rPr>
          <w:rFonts w:asciiTheme="majorHAnsi" w:hAnsiTheme="majorHAnsi"/>
        </w:rPr>
      </w:pPr>
      <w:r w:rsidRPr="0068637A">
        <w:rPr>
          <w:rFonts w:asciiTheme="majorHAnsi" w:hAnsiTheme="majorHAnsi"/>
        </w:rPr>
        <w:t>Bates, D., Maechler, M., Bolker, B., &amp; Walker, S. (2014). lme4: Linear mixed-effects models using Eigen and S4. </w:t>
      </w:r>
      <w:r w:rsidRPr="0068637A">
        <w:rPr>
          <w:rFonts w:asciiTheme="majorHAnsi" w:hAnsiTheme="majorHAnsi"/>
          <w:i/>
          <w:iCs/>
        </w:rPr>
        <w:t>R Package Version</w:t>
      </w:r>
      <w:r w:rsidRPr="0068637A">
        <w:rPr>
          <w:rFonts w:asciiTheme="majorHAnsi" w:hAnsiTheme="majorHAnsi"/>
        </w:rPr>
        <w:t>, </w:t>
      </w:r>
      <w:r w:rsidRPr="0068637A">
        <w:rPr>
          <w:rFonts w:asciiTheme="majorHAnsi" w:hAnsiTheme="majorHAnsi"/>
          <w:i/>
          <w:iCs/>
        </w:rPr>
        <w:t>1</w:t>
      </w:r>
      <w:r w:rsidRPr="0068637A">
        <w:rPr>
          <w:rFonts w:asciiTheme="majorHAnsi" w:hAnsiTheme="majorHAnsi"/>
        </w:rPr>
        <w:t>(7), 1-23.</w:t>
      </w:r>
    </w:p>
    <w:p w14:paraId="404EE302" w14:textId="776310C7"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Benozio, A., &amp; Diesendruck, G. (2015). Parochialis</w:t>
      </w:r>
      <w:r w:rsidR="002837BB" w:rsidRPr="0068637A">
        <w:rPr>
          <w:rFonts w:asciiTheme="majorHAnsi" w:hAnsiTheme="majorHAnsi"/>
        </w:rPr>
        <w:t xml:space="preserve">m in preschool boys' resource </w:t>
      </w:r>
      <w:r w:rsidRPr="0068637A">
        <w:rPr>
          <w:rFonts w:asciiTheme="majorHAnsi" w:hAnsiTheme="majorHAnsi"/>
        </w:rPr>
        <w:t>allocation. </w:t>
      </w:r>
      <w:r w:rsidRPr="0068637A">
        <w:rPr>
          <w:rFonts w:asciiTheme="majorHAnsi" w:hAnsiTheme="majorHAnsi"/>
          <w:i/>
          <w:iCs/>
        </w:rPr>
        <w:t>Evolution and Human Behavior</w:t>
      </w:r>
      <w:r w:rsidRPr="0068637A">
        <w:rPr>
          <w:rFonts w:asciiTheme="majorHAnsi" w:hAnsiTheme="majorHAnsi"/>
        </w:rPr>
        <w:t>,</w:t>
      </w:r>
      <w:r w:rsidR="005B58B3" w:rsidRPr="0068637A">
        <w:rPr>
          <w:rFonts w:asciiTheme="majorHAnsi" w:hAnsiTheme="majorHAnsi"/>
        </w:rPr>
        <w:t xml:space="preserve"> </w:t>
      </w:r>
      <w:r w:rsidRPr="0068637A">
        <w:rPr>
          <w:rFonts w:asciiTheme="majorHAnsi" w:hAnsiTheme="majorHAnsi"/>
          <w:i/>
          <w:iCs/>
        </w:rPr>
        <w:t>36</w:t>
      </w:r>
      <w:r w:rsidRPr="0068637A">
        <w:rPr>
          <w:rFonts w:asciiTheme="majorHAnsi" w:hAnsiTheme="majorHAnsi"/>
        </w:rPr>
        <w:t>(4), 256-264.</w:t>
      </w:r>
    </w:p>
    <w:p w14:paraId="62AC4553" w14:textId="4A1536EA" w:rsidR="00096FF7" w:rsidRPr="0068637A" w:rsidRDefault="00096FF7" w:rsidP="00096FF7">
      <w:pPr>
        <w:tabs>
          <w:tab w:val="left" w:pos="0"/>
        </w:tabs>
        <w:spacing w:line="360" w:lineRule="auto"/>
        <w:ind w:left="360" w:hanging="360"/>
        <w:rPr>
          <w:rFonts w:asciiTheme="majorHAnsi" w:hAnsiTheme="majorHAnsi"/>
        </w:rPr>
      </w:pPr>
      <w:r w:rsidRPr="0068637A">
        <w:rPr>
          <w:rFonts w:asciiTheme="majorHAnsi" w:hAnsiTheme="majorHAnsi"/>
        </w:rPr>
        <w:t>Berry, J. W. (1971). Ecological and cultural factors in spatial perceptual development. </w:t>
      </w:r>
      <w:r w:rsidRPr="0068637A">
        <w:rPr>
          <w:rFonts w:asciiTheme="majorHAnsi" w:hAnsiTheme="majorHAnsi"/>
          <w:i/>
        </w:rPr>
        <w:t>Canadian Journal of Behavioural Science/Revue Canadienne des Sciences du Comportement</w:t>
      </w:r>
      <w:r w:rsidRPr="0068637A">
        <w:rPr>
          <w:rFonts w:asciiTheme="majorHAnsi" w:hAnsiTheme="majorHAnsi"/>
        </w:rPr>
        <w:t>, </w:t>
      </w:r>
      <w:r w:rsidRPr="0068637A">
        <w:rPr>
          <w:rFonts w:asciiTheme="majorHAnsi" w:hAnsiTheme="majorHAnsi"/>
          <w:i/>
        </w:rPr>
        <w:t>3</w:t>
      </w:r>
      <w:r w:rsidRPr="0068637A">
        <w:rPr>
          <w:rFonts w:asciiTheme="majorHAnsi" w:hAnsiTheme="majorHAnsi"/>
        </w:rPr>
        <w:t>(4), 324-336.</w:t>
      </w:r>
    </w:p>
    <w:p w14:paraId="3B57DEBC" w14:textId="2B89FE24"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 xml:space="preserve">Blake, P. R., McAuliffe, K., Corbit, J., Callaghan, T. </w:t>
      </w:r>
      <w:r w:rsidR="002837BB" w:rsidRPr="0068637A">
        <w:rPr>
          <w:rFonts w:asciiTheme="majorHAnsi" w:hAnsiTheme="majorHAnsi"/>
        </w:rPr>
        <w:t xml:space="preserve">C., Barry, O., Bowie, A., ... &amp; </w:t>
      </w:r>
      <w:r w:rsidRPr="0068637A">
        <w:rPr>
          <w:rFonts w:asciiTheme="majorHAnsi" w:hAnsiTheme="majorHAnsi"/>
        </w:rPr>
        <w:t>Wrangham, R. (2015). Th</w:t>
      </w:r>
      <w:r w:rsidR="007E5D46" w:rsidRPr="0068637A">
        <w:rPr>
          <w:rFonts w:asciiTheme="majorHAnsi" w:hAnsiTheme="majorHAnsi"/>
        </w:rPr>
        <w:t xml:space="preserve">e ontogeny of fairness in seven </w:t>
      </w:r>
      <w:r w:rsidRPr="0068637A">
        <w:rPr>
          <w:rFonts w:asciiTheme="majorHAnsi" w:hAnsiTheme="majorHAnsi"/>
        </w:rPr>
        <w:t>societies.</w:t>
      </w:r>
      <w:r w:rsidR="000B4BF3" w:rsidRPr="0068637A">
        <w:rPr>
          <w:rFonts w:asciiTheme="majorHAnsi" w:hAnsiTheme="majorHAnsi"/>
        </w:rPr>
        <w:t xml:space="preserve"> </w:t>
      </w:r>
      <w:r w:rsidRPr="0068637A">
        <w:rPr>
          <w:rFonts w:asciiTheme="majorHAnsi" w:hAnsiTheme="majorHAnsi"/>
          <w:i/>
          <w:iCs/>
        </w:rPr>
        <w:t>Nature</w:t>
      </w:r>
      <w:r w:rsidRPr="0068637A">
        <w:rPr>
          <w:rFonts w:asciiTheme="majorHAnsi" w:hAnsiTheme="majorHAnsi"/>
        </w:rPr>
        <w:t>,</w:t>
      </w:r>
      <w:r w:rsidR="000B4BF3" w:rsidRPr="0068637A">
        <w:rPr>
          <w:rFonts w:asciiTheme="majorHAnsi" w:hAnsiTheme="majorHAnsi"/>
        </w:rPr>
        <w:t xml:space="preserve"> </w:t>
      </w:r>
      <w:r w:rsidRPr="0068637A">
        <w:rPr>
          <w:rFonts w:asciiTheme="majorHAnsi" w:hAnsiTheme="majorHAnsi"/>
          <w:i/>
          <w:iCs/>
        </w:rPr>
        <w:t>528</w:t>
      </w:r>
      <w:r w:rsidRPr="0068637A">
        <w:rPr>
          <w:rFonts w:asciiTheme="majorHAnsi" w:hAnsiTheme="majorHAnsi"/>
        </w:rPr>
        <w:t>(7581), 258-261.</w:t>
      </w:r>
    </w:p>
    <w:p w14:paraId="79093EBC" w14:textId="36D23985" w:rsidR="004038F7" w:rsidRPr="0068637A" w:rsidRDefault="004038F7" w:rsidP="004038F7">
      <w:pPr>
        <w:tabs>
          <w:tab w:val="left" w:pos="0"/>
        </w:tabs>
        <w:spacing w:line="360" w:lineRule="auto"/>
        <w:ind w:left="360" w:hanging="360"/>
        <w:rPr>
          <w:rFonts w:asciiTheme="majorHAnsi" w:hAnsiTheme="majorHAnsi"/>
        </w:rPr>
      </w:pPr>
      <w:r w:rsidRPr="0068637A">
        <w:rPr>
          <w:rFonts w:asciiTheme="majorHAnsi" w:hAnsiTheme="majorHAnsi"/>
        </w:rPr>
        <w:t>Burford, H. C., Foley, L. A., Rollins, P. G., &amp; Rosario, K. S. (1996). Gender differences in preschoolers' sharing behavior. </w:t>
      </w:r>
      <w:r w:rsidRPr="0068637A">
        <w:rPr>
          <w:rFonts w:asciiTheme="majorHAnsi" w:hAnsiTheme="majorHAnsi"/>
          <w:i/>
          <w:iCs/>
        </w:rPr>
        <w:t>Journal of Social Behavior and Personality</w:t>
      </w:r>
      <w:r w:rsidRPr="0068637A">
        <w:rPr>
          <w:rFonts w:asciiTheme="majorHAnsi" w:hAnsiTheme="majorHAnsi"/>
        </w:rPr>
        <w:t>, </w:t>
      </w:r>
      <w:r w:rsidRPr="0068637A">
        <w:rPr>
          <w:rFonts w:asciiTheme="majorHAnsi" w:hAnsiTheme="majorHAnsi"/>
          <w:i/>
          <w:iCs/>
        </w:rPr>
        <w:t>11</w:t>
      </w:r>
      <w:r w:rsidRPr="0068637A">
        <w:rPr>
          <w:rFonts w:asciiTheme="majorHAnsi" w:hAnsiTheme="majorHAnsi"/>
        </w:rPr>
        <w:t>(5), 17-25.</w:t>
      </w:r>
    </w:p>
    <w:p w14:paraId="25FA8C55" w14:textId="64F9352C"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 xml:space="preserve">Callaghan, T., &amp; Corbit, J. (2018). Early </w:t>
      </w:r>
      <w:r w:rsidR="002837BB" w:rsidRPr="0068637A">
        <w:rPr>
          <w:rFonts w:asciiTheme="majorHAnsi" w:hAnsiTheme="majorHAnsi"/>
        </w:rPr>
        <w:t xml:space="preserve">prosocial development across </w:t>
      </w:r>
      <w:r w:rsidRPr="0068637A">
        <w:rPr>
          <w:rFonts w:asciiTheme="majorHAnsi" w:hAnsiTheme="majorHAnsi"/>
        </w:rPr>
        <w:t>cultures. </w:t>
      </w:r>
      <w:r w:rsidRPr="0068637A">
        <w:rPr>
          <w:rFonts w:asciiTheme="majorHAnsi" w:hAnsiTheme="majorHAnsi"/>
          <w:i/>
          <w:iCs/>
        </w:rPr>
        <w:t>Current Opinion in Psychology</w:t>
      </w:r>
      <w:r w:rsidRPr="0068637A">
        <w:rPr>
          <w:rFonts w:asciiTheme="majorHAnsi" w:hAnsiTheme="majorHAnsi"/>
        </w:rPr>
        <w:t>, </w:t>
      </w:r>
      <w:r w:rsidRPr="0068637A">
        <w:rPr>
          <w:rFonts w:asciiTheme="majorHAnsi" w:hAnsiTheme="majorHAnsi"/>
          <w:i/>
          <w:iCs/>
        </w:rPr>
        <w:t>20</w:t>
      </w:r>
      <w:r w:rsidRPr="0068637A">
        <w:rPr>
          <w:rFonts w:asciiTheme="majorHAnsi" w:hAnsiTheme="majorHAnsi"/>
        </w:rPr>
        <w:t>, 102-106.</w:t>
      </w:r>
    </w:p>
    <w:p w14:paraId="1F93E407" w14:textId="77777777" w:rsidR="009B66BF" w:rsidRPr="0068637A" w:rsidRDefault="009B66BF" w:rsidP="009B66BF">
      <w:pPr>
        <w:tabs>
          <w:tab w:val="left" w:pos="0"/>
        </w:tabs>
        <w:spacing w:line="360" w:lineRule="auto"/>
        <w:ind w:left="360" w:hanging="360"/>
        <w:rPr>
          <w:rFonts w:asciiTheme="majorHAnsi" w:hAnsiTheme="majorHAnsi"/>
        </w:rPr>
      </w:pPr>
      <w:r w:rsidRPr="0068637A">
        <w:rPr>
          <w:rFonts w:asciiTheme="majorHAnsi" w:hAnsiTheme="majorHAnsi"/>
        </w:rPr>
        <w:t>Cameron, L., Erkal, N., Gangadharan, L., &amp; Meng, X. (2013). Little emperors: behavioral impacts of China's One-Child Policy. </w:t>
      </w:r>
      <w:r w:rsidRPr="0068637A">
        <w:rPr>
          <w:rFonts w:asciiTheme="majorHAnsi" w:hAnsiTheme="majorHAnsi"/>
          <w:i/>
          <w:iCs/>
        </w:rPr>
        <w:t>Science</w:t>
      </w:r>
      <w:r w:rsidRPr="0068637A">
        <w:rPr>
          <w:rFonts w:asciiTheme="majorHAnsi" w:hAnsiTheme="majorHAnsi"/>
        </w:rPr>
        <w:t>, </w:t>
      </w:r>
      <w:r w:rsidRPr="0068637A">
        <w:rPr>
          <w:rFonts w:asciiTheme="majorHAnsi" w:hAnsiTheme="majorHAnsi"/>
          <w:i/>
          <w:iCs/>
        </w:rPr>
        <w:t>339</w:t>
      </w:r>
      <w:r w:rsidRPr="0068637A">
        <w:rPr>
          <w:rFonts w:asciiTheme="majorHAnsi" w:hAnsiTheme="majorHAnsi"/>
        </w:rPr>
        <w:t>(6122), 953-957.</w:t>
      </w:r>
    </w:p>
    <w:p w14:paraId="7426B0A5" w14:textId="68242B8A" w:rsidR="00EF7727" w:rsidRPr="0068637A" w:rsidRDefault="00CD510B" w:rsidP="001549D3">
      <w:pPr>
        <w:tabs>
          <w:tab w:val="left" w:pos="0"/>
        </w:tabs>
        <w:spacing w:line="360" w:lineRule="auto"/>
        <w:ind w:left="360" w:hanging="360"/>
        <w:rPr>
          <w:rFonts w:asciiTheme="majorHAnsi" w:hAnsiTheme="majorHAnsi"/>
        </w:rPr>
      </w:pPr>
      <w:r w:rsidRPr="0068637A">
        <w:rPr>
          <w:rFonts w:asciiTheme="majorHAnsi" w:hAnsiTheme="majorHAnsi"/>
          <w:lang w:val="nb-NO"/>
        </w:rPr>
        <w:t xml:space="preserve">Cappelen, A. W., </w:t>
      </w:r>
      <w:r w:rsidR="00584C7E" w:rsidRPr="0068637A">
        <w:rPr>
          <w:rFonts w:asciiTheme="majorHAnsi" w:hAnsiTheme="majorHAnsi"/>
          <w:lang w:val="nb-NO"/>
        </w:rPr>
        <w:t>L</w:t>
      </w:r>
      <w:r w:rsidR="00EF7727" w:rsidRPr="0068637A">
        <w:rPr>
          <w:rFonts w:asciiTheme="majorHAnsi" w:hAnsiTheme="majorHAnsi"/>
          <w:lang w:val="nb-NO"/>
        </w:rPr>
        <w:t xml:space="preserve">ist, </w:t>
      </w:r>
      <w:r w:rsidRPr="0068637A">
        <w:rPr>
          <w:rFonts w:asciiTheme="majorHAnsi" w:hAnsiTheme="majorHAnsi"/>
          <w:lang w:val="nb-NO"/>
        </w:rPr>
        <w:t xml:space="preserve">J., </w:t>
      </w:r>
      <w:r w:rsidR="00EF7727" w:rsidRPr="0068637A">
        <w:rPr>
          <w:rFonts w:asciiTheme="majorHAnsi" w:hAnsiTheme="majorHAnsi"/>
          <w:lang w:val="nb-NO"/>
        </w:rPr>
        <w:t>Samek</w:t>
      </w:r>
      <w:r w:rsidRPr="0068637A">
        <w:rPr>
          <w:rFonts w:asciiTheme="majorHAnsi" w:hAnsiTheme="majorHAnsi"/>
          <w:lang w:val="nb-NO"/>
        </w:rPr>
        <w:t xml:space="preserve">, A., &amp; </w:t>
      </w:r>
      <w:r w:rsidR="00EF7727" w:rsidRPr="0068637A">
        <w:rPr>
          <w:rFonts w:asciiTheme="majorHAnsi" w:hAnsiTheme="majorHAnsi"/>
          <w:lang w:val="nb-NO"/>
        </w:rPr>
        <w:t>Tungodden</w:t>
      </w:r>
      <w:r w:rsidRPr="0068637A">
        <w:rPr>
          <w:rFonts w:asciiTheme="majorHAnsi" w:hAnsiTheme="majorHAnsi"/>
          <w:lang w:val="nb-NO"/>
        </w:rPr>
        <w:t>, B.</w:t>
      </w:r>
      <w:r w:rsidR="00EF7727" w:rsidRPr="0068637A">
        <w:rPr>
          <w:rFonts w:asciiTheme="majorHAnsi" w:hAnsiTheme="majorHAnsi"/>
          <w:lang w:val="nb-NO"/>
        </w:rPr>
        <w:t xml:space="preserve"> (2017).</w:t>
      </w:r>
      <w:r w:rsidR="00EF7727" w:rsidRPr="0068637A">
        <w:rPr>
          <w:rFonts w:asciiTheme="majorHAnsi" w:hAnsiTheme="majorHAnsi"/>
          <w:i/>
          <w:lang w:val="nb-NO"/>
        </w:rPr>
        <w:t xml:space="preserve"> </w:t>
      </w:r>
      <w:r w:rsidR="00EF7727" w:rsidRPr="0068637A">
        <w:rPr>
          <w:rFonts w:asciiTheme="majorHAnsi" w:hAnsiTheme="majorHAnsi"/>
          <w:i/>
        </w:rPr>
        <w:t>The effect of early education on social preferences</w:t>
      </w:r>
      <w:r w:rsidR="00EF7727" w:rsidRPr="0068637A">
        <w:rPr>
          <w:rFonts w:asciiTheme="majorHAnsi" w:hAnsiTheme="majorHAnsi"/>
        </w:rPr>
        <w:t xml:space="preserve">. </w:t>
      </w:r>
      <w:r w:rsidR="00EF7727" w:rsidRPr="0068637A">
        <w:rPr>
          <w:rFonts w:asciiTheme="majorHAnsi" w:hAnsiTheme="majorHAnsi"/>
          <w:bCs/>
        </w:rPr>
        <w:t>NBER</w:t>
      </w:r>
      <w:r w:rsidR="0086462A" w:rsidRPr="0068637A">
        <w:rPr>
          <w:rFonts w:asciiTheme="majorHAnsi" w:hAnsiTheme="majorHAnsi"/>
        </w:rPr>
        <w:t xml:space="preserve"> </w:t>
      </w:r>
      <w:r w:rsidR="00EF7727" w:rsidRPr="0068637A">
        <w:rPr>
          <w:rFonts w:asciiTheme="majorHAnsi" w:hAnsiTheme="majorHAnsi"/>
        </w:rPr>
        <w:t>Working Paper No. 22898</w:t>
      </w:r>
      <w:r w:rsidR="00406C2F" w:rsidRPr="0068637A">
        <w:rPr>
          <w:rFonts w:asciiTheme="majorHAnsi" w:hAnsiTheme="majorHAnsi"/>
        </w:rPr>
        <w:t>.</w:t>
      </w:r>
    </w:p>
    <w:p w14:paraId="7C0B8E32" w14:textId="50FB81DC"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lastRenderedPageBreak/>
        <w:t>Charafeddine, R., Mercier, H., Clément, F., Kaufmann, L</w:t>
      </w:r>
      <w:r w:rsidR="00D111BB" w:rsidRPr="0068637A">
        <w:rPr>
          <w:rFonts w:asciiTheme="majorHAnsi" w:hAnsiTheme="majorHAnsi"/>
        </w:rPr>
        <w:t xml:space="preserve">., Berchtold, A., Reboul, A., &amp; </w:t>
      </w:r>
      <w:r w:rsidRPr="0068637A">
        <w:rPr>
          <w:rFonts w:asciiTheme="majorHAnsi" w:hAnsiTheme="majorHAnsi"/>
        </w:rPr>
        <w:t>Van der Henst, J. B. (2015). How preschoolers use cues of dominance to make</w:t>
      </w:r>
      <w:r w:rsidRPr="0068637A">
        <w:rPr>
          <w:rFonts w:asciiTheme="majorHAnsi" w:hAnsiTheme="majorHAnsi"/>
        </w:rPr>
        <w:tab/>
        <w:t>sense of their social environment.</w:t>
      </w:r>
      <w:r w:rsidR="00E51978" w:rsidRPr="0068637A">
        <w:rPr>
          <w:rFonts w:asciiTheme="majorHAnsi" w:hAnsiTheme="majorHAnsi"/>
        </w:rPr>
        <w:t xml:space="preserve"> </w:t>
      </w:r>
      <w:r w:rsidR="002837BB" w:rsidRPr="0068637A">
        <w:rPr>
          <w:rFonts w:asciiTheme="majorHAnsi" w:hAnsiTheme="majorHAnsi"/>
          <w:i/>
          <w:iCs/>
        </w:rPr>
        <w:t xml:space="preserve">Journal of Cognition and </w:t>
      </w:r>
      <w:r w:rsidRPr="0068637A">
        <w:rPr>
          <w:rFonts w:asciiTheme="majorHAnsi" w:hAnsiTheme="majorHAnsi"/>
          <w:i/>
          <w:iCs/>
        </w:rPr>
        <w:t>Development</w:t>
      </w:r>
      <w:r w:rsidRPr="0068637A">
        <w:rPr>
          <w:rFonts w:asciiTheme="majorHAnsi" w:hAnsiTheme="majorHAnsi"/>
        </w:rPr>
        <w:t>,</w:t>
      </w:r>
      <w:r w:rsidR="00973D74" w:rsidRPr="0068637A">
        <w:rPr>
          <w:rFonts w:asciiTheme="majorHAnsi" w:hAnsiTheme="majorHAnsi"/>
        </w:rPr>
        <w:t xml:space="preserve"> </w:t>
      </w:r>
      <w:r w:rsidRPr="0068637A">
        <w:rPr>
          <w:rFonts w:asciiTheme="majorHAnsi" w:hAnsiTheme="majorHAnsi"/>
          <w:i/>
          <w:iCs/>
        </w:rPr>
        <w:t>16</w:t>
      </w:r>
      <w:r w:rsidRPr="0068637A">
        <w:rPr>
          <w:rFonts w:asciiTheme="majorHAnsi" w:hAnsiTheme="majorHAnsi"/>
        </w:rPr>
        <w:t>(4), 587-607.</w:t>
      </w:r>
    </w:p>
    <w:p w14:paraId="5CEC7784" w14:textId="7FCB6177"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Charafeddine, R., Mercier, H., Clément, F., Kaufmann, L</w:t>
      </w:r>
      <w:r w:rsidR="0076383B" w:rsidRPr="0068637A">
        <w:rPr>
          <w:rFonts w:asciiTheme="majorHAnsi" w:hAnsiTheme="majorHAnsi"/>
        </w:rPr>
        <w:t xml:space="preserve">., Reboul, A., &amp; Van der Henst, </w:t>
      </w:r>
      <w:r w:rsidRPr="0068637A">
        <w:rPr>
          <w:rFonts w:asciiTheme="majorHAnsi" w:hAnsiTheme="majorHAnsi"/>
        </w:rPr>
        <w:t>J. B. (2016). Children’s allocation o</w:t>
      </w:r>
      <w:r w:rsidR="002837BB" w:rsidRPr="0068637A">
        <w:rPr>
          <w:rFonts w:asciiTheme="majorHAnsi" w:hAnsiTheme="majorHAnsi"/>
        </w:rPr>
        <w:t xml:space="preserve">f resources in social dominance </w:t>
      </w:r>
      <w:r w:rsidRPr="0068637A">
        <w:rPr>
          <w:rFonts w:asciiTheme="majorHAnsi" w:hAnsiTheme="majorHAnsi"/>
        </w:rPr>
        <w:t>situations.</w:t>
      </w:r>
      <w:r w:rsidR="00CF72CE" w:rsidRPr="0068637A">
        <w:rPr>
          <w:rFonts w:asciiTheme="majorHAnsi" w:hAnsiTheme="majorHAnsi"/>
        </w:rPr>
        <w:t xml:space="preserve"> </w:t>
      </w:r>
      <w:r w:rsidR="0032227E" w:rsidRPr="0068637A">
        <w:rPr>
          <w:rFonts w:asciiTheme="majorHAnsi" w:hAnsiTheme="majorHAnsi"/>
          <w:i/>
          <w:iCs/>
        </w:rPr>
        <w:t>Developmental P</w:t>
      </w:r>
      <w:r w:rsidRPr="0068637A">
        <w:rPr>
          <w:rFonts w:asciiTheme="majorHAnsi" w:hAnsiTheme="majorHAnsi"/>
          <w:i/>
          <w:iCs/>
        </w:rPr>
        <w:t>sychology</w:t>
      </w:r>
      <w:r w:rsidRPr="0068637A">
        <w:rPr>
          <w:rFonts w:asciiTheme="majorHAnsi" w:hAnsiTheme="majorHAnsi"/>
        </w:rPr>
        <w:t>, </w:t>
      </w:r>
      <w:r w:rsidRPr="0068637A">
        <w:rPr>
          <w:rFonts w:asciiTheme="majorHAnsi" w:hAnsiTheme="majorHAnsi"/>
          <w:i/>
          <w:iCs/>
        </w:rPr>
        <w:t>52</w:t>
      </w:r>
      <w:r w:rsidRPr="0068637A">
        <w:rPr>
          <w:rFonts w:asciiTheme="majorHAnsi" w:hAnsiTheme="majorHAnsi"/>
        </w:rPr>
        <w:t>(11), 1843.</w:t>
      </w:r>
    </w:p>
    <w:p w14:paraId="21254146" w14:textId="1D2F726B"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Chernyak, N., &amp; Kushnir, T. (2013). Giving preschoolers choice increases sharing</w:t>
      </w:r>
      <w:r w:rsidR="002837BB" w:rsidRPr="0068637A">
        <w:rPr>
          <w:rFonts w:asciiTheme="majorHAnsi" w:hAnsiTheme="majorHAnsi"/>
        </w:rPr>
        <w:t xml:space="preserve"> </w:t>
      </w:r>
      <w:r w:rsidRPr="0068637A">
        <w:rPr>
          <w:rFonts w:asciiTheme="majorHAnsi" w:hAnsiTheme="majorHAnsi"/>
        </w:rPr>
        <w:t>behavior.</w:t>
      </w:r>
      <w:r w:rsidR="00F41D6A" w:rsidRPr="0068637A">
        <w:rPr>
          <w:rFonts w:asciiTheme="majorHAnsi" w:hAnsiTheme="majorHAnsi"/>
        </w:rPr>
        <w:t xml:space="preserve"> </w:t>
      </w:r>
      <w:r w:rsidRPr="0068637A">
        <w:rPr>
          <w:rFonts w:asciiTheme="majorHAnsi" w:hAnsiTheme="majorHAnsi"/>
          <w:i/>
          <w:iCs/>
        </w:rPr>
        <w:t>Psychological Science</w:t>
      </w:r>
      <w:r w:rsidRPr="0068637A">
        <w:rPr>
          <w:rFonts w:asciiTheme="majorHAnsi" w:hAnsiTheme="majorHAnsi"/>
        </w:rPr>
        <w:t>, </w:t>
      </w:r>
      <w:r w:rsidRPr="0068637A">
        <w:rPr>
          <w:rFonts w:asciiTheme="majorHAnsi" w:hAnsiTheme="majorHAnsi"/>
          <w:i/>
          <w:iCs/>
        </w:rPr>
        <w:t>24</w:t>
      </w:r>
      <w:r w:rsidRPr="0068637A">
        <w:rPr>
          <w:rFonts w:asciiTheme="majorHAnsi" w:hAnsiTheme="majorHAnsi"/>
        </w:rPr>
        <w:t>(10), 1971-1979.</w:t>
      </w:r>
    </w:p>
    <w:p w14:paraId="6B40C035" w14:textId="626FD8EC"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 xml:space="preserve">Cialdini, R. B., Wosinska, W., Barrett, D. W., Butner, </w:t>
      </w:r>
      <w:r w:rsidR="002837BB" w:rsidRPr="0068637A">
        <w:rPr>
          <w:rFonts w:asciiTheme="majorHAnsi" w:hAnsiTheme="majorHAnsi"/>
        </w:rPr>
        <w:t xml:space="preserve">J., &amp; Gornik-Durose, M. (1999). </w:t>
      </w:r>
      <w:r w:rsidRPr="0068637A">
        <w:rPr>
          <w:rFonts w:asciiTheme="majorHAnsi" w:hAnsiTheme="majorHAnsi"/>
        </w:rPr>
        <w:t>Compliance with a request in two cultures: The d</w:t>
      </w:r>
      <w:r w:rsidR="002837BB" w:rsidRPr="0068637A">
        <w:rPr>
          <w:rFonts w:asciiTheme="majorHAnsi" w:hAnsiTheme="majorHAnsi"/>
        </w:rPr>
        <w:t xml:space="preserve">ifferential influence of social </w:t>
      </w:r>
      <w:r w:rsidRPr="0068637A">
        <w:rPr>
          <w:rFonts w:asciiTheme="majorHAnsi" w:hAnsiTheme="majorHAnsi"/>
        </w:rPr>
        <w:t>proof and commitment/consistency on collectivists and</w:t>
      </w:r>
      <w:r w:rsidR="002837BB" w:rsidRPr="0068637A">
        <w:rPr>
          <w:rFonts w:asciiTheme="majorHAnsi" w:hAnsiTheme="majorHAnsi"/>
        </w:rPr>
        <w:t xml:space="preserve"> </w:t>
      </w:r>
      <w:r w:rsidRPr="0068637A">
        <w:rPr>
          <w:rFonts w:asciiTheme="majorHAnsi" w:hAnsiTheme="majorHAnsi"/>
        </w:rPr>
        <w:t>individualists. </w:t>
      </w:r>
      <w:r w:rsidRPr="0068637A">
        <w:rPr>
          <w:rFonts w:asciiTheme="majorHAnsi" w:hAnsiTheme="majorHAnsi"/>
          <w:i/>
          <w:iCs/>
        </w:rPr>
        <w:t>Personality and Social Psychology Bulletin</w:t>
      </w:r>
      <w:r w:rsidRPr="0068637A">
        <w:rPr>
          <w:rFonts w:asciiTheme="majorHAnsi" w:hAnsiTheme="majorHAnsi"/>
        </w:rPr>
        <w:t>,</w:t>
      </w:r>
      <w:r w:rsidR="003160F5" w:rsidRPr="0068637A">
        <w:rPr>
          <w:rFonts w:asciiTheme="majorHAnsi" w:hAnsiTheme="majorHAnsi"/>
        </w:rPr>
        <w:t xml:space="preserve"> </w:t>
      </w:r>
      <w:r w:rsidRPr="0068637A">
        <w:rPr>
          <w:rFonts w:asciiTheme="majorHAnsi" w:hAnsiTheme="majorHAnsi"/>
          <w:i/>
          <w:iCs/>
        </w:rPr>
        <w:t>25</w:t>
      </w:r>
      <w:r w:rsidRPr="0068637A">
        <w:rPr>
          <w:rFonts w:asciiTheme="majorHAnsi" w:hAnsiTheme="majorHAnsi"/>
        </w:rPr>
        <w:t>(10), 1242-1253.</w:t>
      </w:r>
    </w:p>
    <w:p w14:paraId="4F9B3852" w14:textId="00E849AE"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 xml:space="preserve">Cowell, J. M., &amp; Decety, J. (2015). Precursors </w:t>
      </w:r>
      <w:r w:rsidR="002837BB" w:rsidRPr="0068637A">
        <w:rPr>
          <w:rFonts w:asciiTheme="majorHAnsi" w:hAnsiTheme="majorHAnsi"/>
        </w:rPr>
        <w:t xml:space="preserve">to morality in development as a </w:t>
      </w:r>
      <w:r w:rsidRPr="0068637A">
        <w:rPr>
          <w:rFonts w:asciiTheme="majorHAnsi" w:hAnsiTheme="majorHAnsi"/>
        </w:rPr>
        <w:t>complex interplay between neural, soc</w:t>
      </w:r>
      <w:r w:rsidR="00503320" w:rsidRPr="0068637A">
        <w:rPr>
          <w:rFonts w:asciiTheme="majorHAnsi" w:hAnsiTheme="majorHAnsi"/>
        </w:rPr>
        <w:t xml:space="preserve">ioenvironmental, and behavioral </w:t>
      </w:r>
      <w:r w:rsidRPr="0068637A">
        <w:rPr>
          <w:rFonts w:asciiTheme="majorHAnsi" w:hAnsiTheme="majorHAnsi"/>
        </w:rPr>
        <w:t>facets.</w:t>
      </w:r>
      <w:r w:rsidR="003160F5" w:rsidRPr="0068637A">
        <w:rPr>
          <w:rFonts w:asciiTheme="majorHAnsi" w:hAnsiTheme="majorHAnsi"/>
        </w:rPr>
        <w:t xml:space="preserve"> </w:t>
      </w:r>
      <w:r w:rsidRPr="0068637A">
        <w:rPr>
          <w:rFonts w:asciiTheme="majorHAnsi" w:hAnsiTheme="majorHAnsi"/>
          <w:i/>
          <w:iCs/>
        </w:rPr>
        <w:t>Proceedings of the National Academy of Sciences</w:t>
      </w:r>
      <w:r w:rsidRPr="0068637A">
        <w:rPr>
          <w:rFonts w:asciiTheme="majorHAnsi" w:hAnsiTheme="majorHAnsi"/>
        </w:rPr>
        <w:t>,</w:t>
      </w:r>
      <w:r w:rsidR="003160F5" w:rsidRPr="0068637A">
        <w:rPr>
          <w:rFonts w:asciiTheme="majorHAnsi" w:hAnsiTheme="majorHAnsi"/>
        </w:rPr>
        <w:t xml:space="preserve"> </w:t>
      </w:r>
      <w:r w:rsidRPr="0068637A">
        <w:rPr>
          <w:rFonts w:asciiTheme="majorHAnsi" w:hAnsiTheme="majorHAnsi"/>
          <w:i/>
          <w:iCs/>
        </w:rPr>
        <w:t>112</w:t>
      </w:r>
      <w:r w:rsidRPr="0068637A">
        <w:rPr>
          <w:rFonts w:asciiTheme="majorHAnsi" w:hAnsiTheme="majorHAnsi"/>
        </w:rPr>
        <w:t>(41), 12657-12662.</w:t>
      </w:r>
    </w:p>
    <w:p w14:paraId="11B22A04" w14:textId="76BEA231"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Cowell, J. M., Lee, K., Malcolm</w:t>
      </w:r>
      <w:r w:rsidRPr="0068637A">
        <w:rPr>
          <w:rFonts w:asciiTheme="majorHAnsi" w:hAnsiTheme="majorHAnsi" w:cs="Adobe Caslon Pro SmBd Italic"/>
        </w:rPr>
        <w:t>‐</w:t>
      </w:r>
      <w:r w:rsidRPr="0068637A">
        <w:rPr>
          <w:rFonts w:asciiTheme="majorHAnsi" w:hAnsiTheme="majorHAnsi"/>
        </w:rPr>
        <w:t>Smith, S., Selcuk, B., Zho</w:t>
      </w:r>
      <w:r w:rsidR="002837BB" w:rsidRPr="0068637A">
        <w:rPr>
          <w:rFonts w:asciiTheme="majorHAnsi" w:hAnsiTheme="majorHAnsi"/>
        </w:rPr>
        <w:t xml:space="preserve">u, X., &amp; Decety, J. (2017). The </w:t>
      </w:r>
      <w:r w:rsidRPr="0068637A">
        <w:rPr>
          <w:rFonts w:asciiTheme="majorHAnsi" w:hAnsiTheme="majorHAnsi"/>
        </w:rPr>
        <w:t xml:space="preserve">development of generosity and moral </w:t>
      </w:r>
      <w:r w:rsidR="00967B34" w:rsidRPr="0068637A">
        <w:rPr>
          <w:rFonts w:asciiTheme="majorHAnsi" w:hAnsiTheme="majorHAnsi"/>
        </w:rPr>
        <w:t xml:space="preserve">cognition across five </w:t>
      </w:r>
      <w:r w:rsidRPr="0068637A">
        <w:rPr>
          <w:rFonts w:asciiTheme="majorHAnsi" w:hAnsiTheme="majorHAnsi"/>
        </w:rPr>
        <w:t>cultures.</w:t>
      </w:r>
      <w:r w:rsidR="0049390A" w:rsidRPr="0068637A">
        <w:rPr>
          <w:rFonts w:asciiTheme="majorHAnsi" w:hAnsiTheme="majorHAnsi"/>
        </w:rPr>
        <w:t xml:space="preserve"> </w:t>
      </w:r>
      <w:r w:rsidR="00967B34" w:rsidRPr="0068637A">
        <w:rPr>
          <w:rFonts w:asciiTheme="majorHAnsi" w:hAnsiTheme="majorHAnsi"/>
          <w:i/>
          <w:iCs/>
        </w:rPr>
        <w:t>Developmental S</w:t>
      </w:r>
      <w:r w:rsidRPr="0068637A">
        <w:rPr>
          <w:rFonts w:asciiTheme="majorHAnsi" w:hAnsiTheme="majorHAnsi"/>
          <w:i/>
          <w:iCs/>
        </w:rPr>
        <w:t>cience</w:t>
      </w:r>
      <w:r w:rsidRPr="0068637A">
        <w:rPr>
          <w:rFonts w:asciiTheme="majorHAnsi" w:hAnsiTheme="majorHAnsi"/>
        </w:rPr>
        <w:t>,</w:t>
      </w:r>
      <w:r w:rsidR="0049390A" w:rsidRPr="0068637A">
        <w:rPr>
          <w:rFonts w:asciiTheme="majorHAnsi" w:hAnsiTheme="majorHAnsi"/>
        </w:rPr>
        <w:t xml:space="preserve"> </w:t>
      </w:r>
      <w:r w:rsidRPr="0068637A">
        <w:rPr>
          <w:rFonts w:asciiTheme="majorHAnsi" w:hAnsiTheme="majorHAnsi"/>
          <w:i/>
          <w:iCs/>
        </w:rPr>
        <w:t>20</w:t>
      </w:r>
      <w:r w:rsidRPr="0068637A">
        <w:rPr>
          <w:rFonts w:asciiTheme="majorHAnsi" w:hAnsiTheme="majorHAnsi"/>
        </w:rPr>
        <w:t>(4), e12403.</w:t>
      </w:r>
    </w:p>
    <w:p w14:paraId="099A138B" w14:textId="66EB8E56" w:rsidR="00535F87" w:rsidRPr="0068637A" w:rsidRDefault="00535F87" w:rsidP="00535F87">
      <w:pPr>
        <w:tabs>
          <w:tab w:val="left" w:pos="0"/>
        </w:tabs>
        <w:spacing w:line="360" w:lineRule="auto"/>
        <w:ind w:left="360" w:hanging="360"/>
        <w:rPr>
          <w:rFonts w:asciiTheme="majorHAnsi" w:hAnsiTheme="majorHAnsi"/>
        </w:rPr>
      </w:pPr>
      <w:r w:rsidRPr="0068637A">
        <w:rPr>
          <w:rFonts w:asciiTheme="majorHAnsi" w:hAnsiTheme="majorHAnsi"/>
        </w:rPr>
        <w:t>Dawes, C. T., Fowler, J. H., Johnson, T., McElreath, R., &amp; Smirnov, O. (2007). Egalitarian motives in humans. </w:t>
      </w:r>
      <w:r w:rsidRPr="0068637A">
        <w:rPr>
          <w:rFonts w:asciiTheme="majorHAnsi" w:hAnsiTheme="majorHAnsi"/>
          <w:i/>
          <w:iCs/>
        </w:rPr>
        <w:t>Nature</w:t>
      </w:r>
      <w:r w:rsidRPr="0068637A">
        <w:rPr>
          <w:rFonts w:asciiTheme="majorHAnsi" w:hAnsiTheme="majorHAnsi"/>
        </w:rPr>
        <w:t>, </w:t>
      </w:r>
      <w:r w:rsidRPr="0068637A">
        <w:rPr>
          <w:rFonts w:asciiTheme="majorHAnsi" w:hAnsiTheme="majorHAnsi"/>
          <w:i/>
          <w:iCs/>
        </w:rPr>
        <w:t>446</w:t>
      </w:r>
      <w:r w:rsidRPr="0068637A">
        <w:rPr>
          <w:rFonts w:asciiTheme="majorHAnsi" w:hAnsiTheme="majorHAnsi"/>
        </w:rPr>
        <w:t>(7137), 794-796.</w:t>
      </w:r>
    </w:p>
    <w:p w14:paraId="2AD0820B" w14:textId="574F0295"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 xml:space="preserve">Damon, W. (1977). </w:t>
      </w:r>
      <w:r w:rsidRPr="0068637A">
        <w:rPr>
          <w:rFonts w:asciiTheme="majorHAnsi" w:hAnsiTheme="majorHAnsi"/>
          <w:i/>
        </w:rPr>
        <w:t>The social world of the child</w:t>
      </w:r>
      <w:r w:rsidRPr="0068637A">
        <w:rPr>
          <w:rFonts w:asciiTheme="majorHAnsi" w:hAnsiTheme="majorHAnsi"/>
        </w:rPr>
        <w:t>. San Francisco</w:t>
      </w:r>
      <w:r w:rsidR="00985AEA" w:rsidRPr="0068637A">
        <w:rPr>
          <w:rFonts w:asciiTheme="majorHAnsi" w:hAnsiTheme="majorHAnsi"/>
        </w:rPr>
        <w:t>, CA</w:t>
      </w:r>
      <w:r w:rsidRPr="0068637A">
        <w:rPr>
          <w:rFonts w:asciiTheme="majorHAnsi" w:hAnsiTheme="majorHAnsi"/>
        </w:rPr>
        <w:t>: Jossey-Bass.</w:t>
      </w:r>
    </w:p>
    <w:p w14:paraId="1D664D2E" w14:textId="38B76C2D"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Davidov, M., Zahn</w:t>
      </w:r>
      <w:r w:rsidRPr="0068637A">
        <w:rPr>
          <w:rFonts w:asciiTheme="majorHAnsi" w:hAnsiTheme="majorHAnsi" w:cs="Adobe Caslon Pro SmBd Italic"/>
        </w:rPr>
        <w:t>‐</w:t>
      </w:r>
      <w:r w:rsidRPr="0068637A">
        <w:rPr>
          <w:rFonts w:asciiTheme="majorHAnsi" w:hAnsiTheme="majorHAnsi"/>
        </w:rPr>
        <w:t>Waxler, C., Roth</w:t>
      </w:r>
      <w:r w:rsidRPr="0068637A">
        <w:rPr>
          <w:rFonts w:asciiTheme="majorHAnsi" w:hAnsiTheme="majorHAnsi" w:cs="Adobe Caslon Pro SmBd Italic"/>
        </w:rPr>
        <w:t>‐</w:t>
      </w:r>
      <w:r w:rsidRPr="0068637A">
        <w:rPr>
          <w:rFonts w:asciiTheme="majorHAnsi" w:hAnsiTheme="majorHAnsi"/>
        </w:rPr>
        <w:t xml:space="preserve">Hanania, R., </w:t>
      </w:r>
      <w:r w:rsidR="002837BB" w:rsidRPr="0068637A">
        <w:rPr>
          <w:rFonts w:asciiTheme="majorHAnsi" w:hAnsiTheme="majorHAnsi"/>
        </w:rPr>
        <w:t xml:space="preserve">&amp; Knafo, A. (2013). Concern for </w:t>
      </w:r>
      <w:r w:rsidRPr="0068637A">
        <w:rPr>
          <w:rFonts w:asciiTheme="majorHAnsi" w:hAnsiTheme="majorHAnsi"/>
        </w:rPr>
        <w:t>others in the first year of life: Th</w:t>
      </w:r>
      <w:r w:rsidR="007E1F7A" w:rsidRPr="0068637A">
        <w:rPr>
          <w:rFonts w:asciiTheme="majorHAnsi" w:hAnsiTheme="majorHAnsi"/>
        </w:rPr>
        <w:t xml:space="preserve">eory, evidence, and avenues for </w:t>
      </w:r>
      <w:r w:rsidRPr="0068637A">
        <w:rPr>
          <w:rFonts w:asciiTheme="majorHAnsi" w:hAnsiTheme="majorHAnsi"/>
        </w:rPr>
        <w:t>research.</w:t>
      </w:r>
      <w:r w:rsidR="00F41D6A" w:rsidRPr="0068637A">
        <w:rPr>
          <w:rFonts w:asciiTheme="majorHAnsi" w:hAnsiTheme="majorHAnsi"/>
        </w:rPr>
        <w:t xml:space="preserve"> </w:t>
      </w:r>
      <w:r w:rsidRPr="0068637A">
        <w:rPr>
          <w:rFonts w:asciiTheme="majorHAnsi" w:hAnsiTheme="majorHAnsi"/>
          <w:i/>
          <w:iCs/>
        </w:rPr>
        <w:t>Child De</w:t>
      </w:r>
      <w:r w:rsidR="002837BB" w:rsidRPr="0068637A">
        <w:rPr>
          <w:rFonts w:asciiTheme="majorHAnsi" w:hAnsiTheme="majorHAnsi"/>
          <w:i/>
          <w:iCs/>
        </w:rPr>
        <w:t xml:space="preserve">velopment </w:t>
      </w:r>
      <w:r w:rsidRPr="0068637A">
        <w:rPr>
          <w:rFonts w:asciiTheme="majorHAnsi" w:hAnsiTheme="majorHAnsi"/>
          <w:i/>
          <w:iCs/>
        </w:rPr>
        <w:t>Perspectives</w:t>
      </w:r>
      <w:r w:rsidRPr="0068637A">
        <w:rPr>
          <w:rFonts w:asciiTheme="majorHAnsi" w:hAnsiTheme="majorHAnsi"/>
        </w:rPr>
        <w:t>,</w:t>
      </w:r>
      <w:r w:rsidR="0049390A" w:rsidRPr="0068637A">
        <w:rPr>
          <w:rFonts w:asciiTheme="majorHAnsi" w:hAnsiTheme="majorHAnsi"/>
        </w:rPr>
        <w:t xml:space="preserve"> </w:t>
      </w:r>
      <w:r w:rsidRPr="0068637A">
        <w:rPr>
          <w:rFonts w:asciiTheme="majorHAnsi" w:hAnsiTheme="majorHAnsi"/>
          <w:i/>
          <w:iCs/>
        </w:rPr>
        <w:t>7</w:t>
      </w:r>
      <w:r w:rsidRPr="0068637A">
        <w:rPr>
          <w:rFonts w:asciiTheme="majorHAnsi" w:hAnsiTheme="majorHAnsi"/>
        </w:rPr>
        <w:t>(2), 126-131.</w:t>
      </w:r>
    </w:p>
    <w:p w14:paraId="236D71AD" w14:textId="723F7AAA" w:rsidR="009967D5" w:rsidRPr="0068637A" w:rsidRDefault="009967D5" w:rsidP="001549D3">
      <w:pPr>
        <w:tabs>
          <w:tab w:val="left" w:pos="0"/>
        </w:tabs>
        <w:spacing w:line="360" w:lineRule="auto"/>
        <w:ind w:left="360" w:hanging="360"/>
        <w:rPr>
          <w:rFonts w:asciiTheme="majorHAnsi" w:hAnsiTheme="majorHAnsi"/>
        </w:rPr>
      </w:pPr>
      <w:r w:rsidRPr="0068637A">
        <w:rPr>
          <w:rFonts w:asciiTheme="majorHAnsi" w:hAnsiTheme="majorHAnsi"/>
        </w:rPr>
        <w:t xml:space="preserve">Decety, J. (2010). The neurodevelopment of empathy in humans. </w:t>
      </w:r>
      <w:r w:rsidRPr="0068637A">
        <w:rPr>
          <w:rFonts w:asciiTheme="majorHAnsi" w:hAnsiTheme="majorHAnsi"/>
          <w:i/>
        </w:rPr>
        <w:t>Developmental Neuroscience</w:t>
      </w:r>
      <w:r w:rsidRPr="0068637A">
        <w:rPr>
          <w:rFonts w:asciiTheme="majorHAnsi" w:hAnsiTheme="majorHAnsi"/>
        </w:rPr>
        <w:t xml:space="preserve">, </w:t>
      </w:r>
      <w:r w:rsidRPr="0068637A">
        <w:rPr>
          <w:rFonts w:asciiTheme="majorHAnsi" w:hAnsiTheme="majorHAnsi"/>
          <w:i/>
        </w:rPr>
        <w:t>32</w:t>
      </w:r>
      <w:r w:rsidR="005F1763" w:rsidRPr="0068637A">
        <w:rPr>
          <w:rFonts w:asciiTheme="majorHAnsi" w:hAnsiTheme="majorHAnsi"/>
        </w:rPr>
        <w:t>(4)</w:t>
      </w:r>
      <w:r w:rsidRPr="0068637A">
        <w:rPr>
          <w:rFonts w:asciiTheme="majorHAnsi" w:hAnsiTheme="majorHAnsi"/>
        </w:rPr>
        <w:t>, 257-267.</w:t>
      </w:r>
    </w:p>
    <w:p w14:paraId="3BD1466D" w14:textId="02CD19D5" w:rsidR="00503320" w:rsidRPr="0068637A" w:rsidRDefault="00503320" w:rsidP="001549D3">
      <w:pPr>
        <w:tabs>
          <w:tab w:val="left" w:pos="0"/>
        </w:tabs>
        <w:spacing w:line="360" w:lineRule="auto"/>
        <w:ind w:left="360" w:hanging="360"/>
        <w:rPr>
          <w:rFonts w:asciiTheme="majorHAnsi" w:hAnsiTheme="majorHAnsi"/>
        </w:rPr>
      </w:pPr>
      <w:r w:rsidRPr="0068637A">
        <w:rPr>
          <w:rFonts w:asciiTheme="majorHAnsi" w:hAnsiTheme="majorHAnsi"/>
        </w:rPr>
        <w:t>Decety, J., &amp; Cowell, J. M. (2014). Friends or foes: Is empath</w:t>
      </w:r>
      <w:r w:rsidR="00EA20C3" w:rsidRPr="0068637A">
        <w:rPr>
          <w:rFonts w:asciiTheme="majorHAnsi" w:hAnsiTheme="majorHAnsi"/>
        </w:rPr>
        <w:t>y necessary for moral behavior?</w:t>
      </w:r>
      <w:r w:rsidR="00954D63" w:rsidRPr="0068637A">
        <w:rPr>
          <w:rFonts w:asciiTheme="majorHAnsi" w:hAnsiTheme="majorHAnsi"/>
        </w:rPr>
        <w:t xml:space="preserve"> </w:t>
      </w:r>
      <w:r w:rsidRPr="0068637A">
        <w:rPr>
          <w:rFonts w:asciiTheme="majorHAnsi" w:hAnsiTheme="majorHAnsi"/>
          <w:i/>
          <w:iCs/>
        </w:rPr>
        <w:t>Perspectives on Psychological Science</w:t>
      </w:r>
      <w:r w:rsidRPr="0068637A">
        <w:rPr>
          <w:rFonts w:asciiTheme="majorHAnsi" w:hAnsiTheme="majorHAnsi"/>
        </w:rPr>
        <w:t>,</w:t>
      </w:r>
      <w:r w:rsidR="0049390A" w:rsidRPr="0068637A">
        <w:rPr>
          <w:rFonts w:asciiTheme="majorHAnsi" w:hAnsiTheme="majorHAnsi"/>
        </w:rPr>
        <w:t xml:space="preserve"> </w:t>
      </w:r>
      <w:r w:rsidRPr="0068637A">
        <w:rPr>
          <w:rFonts w:asciiTheme="majorHAnsi" w:hAnsiTheme="majorHAnsi"/>
          <w:i/>
          <w:iCs/>
        </w:rPr>
        <w:t>9</w:t>
      </w:r>
      <w:r w:rsidRPr="0068637A">
        <w:rPr>
          <w:rFonts w:asciiTheme="majorHAnsi" w:hAnsiTheme="majorHAnsi"/>
        </w:rPr>
        <w:t>(</w:t>
      </w:r>
      <w:r w:rsidR="00D37C09" w:rsidRPr="0068637A">
        <w:rPr>
          <w:rFonts w:asciiTheme="majorHAnsi" w:hAnsiTheme="majorHAnsi"/>
        </w:rPr>
        <w:t>5</w:t>
      </w:r>
      <w:r w:rsidRPr="0068637A">
        <w:rPr>
          <w:rFonts w:asciiTheme="majorHAnsi" w:hAnsiTheme="majorHAnsi"/>
        </w:rPr>
        <w:t>), 525-537.</w:t>
      </w:r>
    </w:p>
    <w:p w14:paraId="50884687" w14:textId="0851B842" w:rsidR="00BF2045" w:rsidRPr="0068637A" w:rsidRDefault="00BF2045" w:rsidP="001549D3">
      <w:pPr>
        <w:tabs>
          <w:tab w:val="left" w:pos="0"/>
        </w:tabs>
        <w:spacing w:line="360" w:lineRule="auto"/>
        <w:ind w:left="360" w:hanging="360"/>
        <w:rPr>
          <w:rFonts w:asciiTheme="majorHAnsi" w:hAnsiTheme="majorHAnsi"/>
        </w:rPr>
      </w:pPr>
      <w:r w:rsidRPr="0068637A">
        <w:rPr>
          <w:rFonts w:asciiTheme="majorHAnsi" w:hAnsiTheme="majorHAnsi"/>
        </w:rPr>
        <w:lastRenderedPageBreak/>
        <w:t xml:space="preserve">Decety, J., &amp; Cowell, J. M. (2018). Interpersonal harm aversion as a necessary foundation for morality: A developmental neuroscience perspective. </w:t>
      </w:r>
      <w:r w:rsidRPr="0068637A">
        <w:rPr>
          <w:rFonts w:asciiTheme="majorHAnsi" w:hAnsiTheme="majorHAnsi"/>
          <w:i/>
        </w:rPr>
        <w:t>Development and Psychopathology</w:t>
      </w:r>
      <w:r w:rsidRPr="0068637A">
        <w:rPr>
          <w:rFonts w:asciiTheme="majorHAnsi" w:hAnsiTheme="majorHAnsi"/>
        </w:rPr>
        <w:t xml:space="preserve">, </w:t>
      </w:r>
      <w:r w:rsidRPr="0068637A">
        <w:rPr>
          <w:rFonts w:asciiTheme="majorHAnsi" w:hAnsiTheme="majorHAnsi"/>
          <w:i/>
        </w:rPr>
        <w:t>30</w:t>
      </w:r>
      <w:r w:rsidR="005F1763" w:rsidRPr="0068637A">
        <w:rPr>
          <w:rFonts w:asciiTheme="majorHAnsi" w:hAnsiTheme="majorHAnsi"/>
        </w:rPr>
        <w:t>(1)</w:t>
      </w:r>
      <w:r w:rsidRPr="0068637A">
        <w:rPr>
          <w:rFonts w:asciiTheme="majorHAnsi" w:hAnsiTheme="majorHAnsi"/>
        </w:rPr>
        <w:t>, 153-164.</w:t>
      </w:r>
    </w:p>
    <w:p w14:paraId="69B1E114" w14:textId="3AE908DE" w:rsidR="00C55959" w:rsidRPr="0068637A" w:rsidRDefault="00D6560A" w:rsidP="00C55959">
      <w:pPr>
        <w:tabs>
          <w:tab w:val="left" w:pos="0"/>
        </w:tabs>
        <w:spacing w:line="360" w:lineRule="auto"/>
        <w:ind w:left="360" w:hanging="360"/>
        <w:rPr>
          <w:rFonts w:asciiTheme="majorHAnsi" w:hAnsiTheme="majorHAnsi"/>
        </w:rPr>
      </w:pPr>
      <w:r w:rsidRPr="0068637A">
        <w:rPr>
          <w:rFonts w:asciiTheme="majorHAnsi" w:hAnsiTheme="majorHAnsi"/>
        </w:rPr>
        <w:t>Decety, J. Meidenbauer, K. L., &amp; Cowell, J. M. (201</w:t>
      </w:r>
      <w:r w:rsidR="00AB0803">
        <w:rPr>
          <w:rFonts w:asciiTheme="majorHAnsi" w:hAnsiTheme="majorHAnsi"/>
        </w:rPr>
        <w:t>8</w:t>
      </w:r>
      <w:r w:rsidRPr="0068637A">
        <w:rPr>
          <w:rFonts w:asciiTheme="majorHAnsi" w:hAnsiTheme="majorHAnsi"/>
        </w:rPr>
        <w:t xml:space="preserve">). The development of cognitive empathy and concern in preschool children: A behavioral neuroscience investigation. </w:t>
      </w:r>
      <w:r w:rsidRPr="0068637A">
        <w:rPr>
          <w:rFonts w:asciiTheme="majorHAnsi" w:hAnsiTheme="majorHAnsi"/>
          <w:i/>
        </w:rPr>
        <w:t>Developmental Science</w:t>
      </w:r>
      <w:r w:rsidRPr="0068637A">
        <w:rPr>
          <w:rFonts w:asciiTheme="majorHAnsi" w:hAnsiTheme="majorHAnsi"/>
        </w:rPr>
        <w:t xml:space="preserve">, </w:t>
      </w:r>
      <w:r w:rsidR="00C55959" w:rsidRPr="0068637A">
        <w:rPr>
          <w:rFonts w:asciiTheme="majorHAnsi" w:hAnsiTheme="majorHAnsi"/>
        </w:rPr>
        <w:t>e12570.</w:t>
      </w:r>
    </w:p>
    <w:p w14:paraId="5BF5ABCF" w14:textId="3EA3D0DE" w:rsidR="009B49B5" w:rsidRPr="0068637A" w:rsidRDefault="009B49B5" w:rsidP="001549D3">
      <w:pPr>
        <w:tabs>
          <w:tab w:val="left" w:pos="0"/>
        </w:tabs>
        <w:spacing w:line="360" w:lineRule="auto"/>
        <w:ind w:left="360" w:hanging="360"/>
        <w:rPr>
          <w:rFonts w:asciiTheme="majorHAnsi" w:hAnsiTheme="majorHAnsi"/>
        </w:rPr>
      </w:pPr>
      <w:r w:rsidRPr="0068637A">
        <w:rPr>
          <w:rFonts w:asciiTheme="majorHAnsi" w:hAnsiTheme="majorHAnsi"/>
        </w:rPr>
        <w:t xml:space="preserve">Decety, J., &amp; Svetlova, M. (2012). Putting together phylogenetic and ontogenetic perspectives on empathy. </w:t>
      </w:r>
      <w:r w:rsidRPr="0068637A">
        <w:rPr>
          <w:rFonts w:asciiTheme="majorHAnsi" w:hAnsiTheme="majorHAnsi"/>
          <w:i/>
        </w:rPr>
        <w:t>Developmental Cognitive Neuroscience</w:t>
      </w:r>
      <w:r w:rsidRPr="0068637A">
        <w:rPr>
          <w:rFonts w:asciiTheme="majorHAnsi" w:hAnsiTheme="majorHAnsi"/>
        </w:rPr>
        <w:t xml:space="preserve">, </w:t>
      </w:r>
      <w:r w:rsidRPr="0068637A">
        <w:rPr>
          <w:rFonts w:asciiTheme="majorHAnsi" w:hAnsiTheme="majorHAnsi"/>
          <w:i/>
        </w:rPr>
        <w:t>2</w:t>
      </w:r>
      <w:r w:rsidR="00584C7E" w:rsidRPr="0068637A">
        <w:rPr>
          <w:rFonts w:asciiTheme="majorHAnsi" w:hAnsiTheme="majorHAnsi"/>
        </w:rPr>
        <w:t>(1)</w:t>
      </w:r>
      <w:r w:rsidRPr="0068637A">
        <w:rPr>
          <w:rFonts w:asciiTheme="majorHAnsi" w:hAnsiTheme="majorHAnsi"/>
        </w:rPr>
        <w:t>, 1-24</w:t>
      </w:r>
      <w:r w:rsidR="00E44BA8" w:rsidRPr="0068637A">
        <w:rPr>
          <w:rFonts w:asciiTheme="majorHAnsi" w:hAnsiTheme="majorHAnsi"/>
        </w:rPr>
        <w:t>.</w:t>
      </w:r>
    </w:p>
    <w:p w14:paraId="3575D50D" w14:textId="44180B7B" w:rsidR="00E44BA8" w:rsidRPr="0068637A" w:rsidRDefault="00E44BA8" w:rsidP="001549D3">
      <w:pPr>
        <w:tabs>
          <w:tab w:val="left" w:pos="0"/>
        </w:tabs>
        <w:spacing w:line="360" w:lineRule="auto"/>
        <w:ind w:left="360" w:hanging="360"/>
        <w:rPr>
          <w:rFonts w:asciiTheme="majorHAnsi" w:hAnsiTheme="majorHAnsi"/>
        </w:rPr>
      </w:pPr>
      <w:r w:rsidRPr="0068637A">
        <w:rPr>
          <w:rFonts w:asciiTheme="majorHAnsi" w:hAnsiTheme="majorHAnsi"/>
        </w:rPr>
        <w:t>Decety, J.</w:t>
      </w:r>
      <w:r w:rsidR="00FB3BF7" w:rsidRPr="0068637A">
        <w:rPr>
          <w:rFonts w:asciiTheme="majorHAnsi" w:hAnsiTheme="majorHAnsi"/>
        </w:rPr>
        <w:t>,</w:t>
      </w:r>
      <w:r w:rsidRPr="0068637A">
        <w:rPr>
          <w:rFonts w:asciiTheme="majorHAnsi" w:hAnsiTheme="majorHAnsi"/>
        </w:rPr>
        <w:t xml:space="preserve"> &amp; Yoder, K. J. (2017). The emerging social neuroscience of justice motivation. </w:t>
      </w:r>
      <w:r w:rsidRPr="0068637A">
        <w:rPr>
          <w:rFonts w:asciiTheme="majorHAnsi" w:hAnsiTheme="majorHAnsi"/>
          <w:i/>
          <w:iCs/>
        </w:rPr>
        <w:t>Trends</w:t>
      </w:r>
      <w:r w:rsidR="00FB3BF7" w:rsidRPr="0068637A">
        <w:rPr>
          <w:rFonts w:asciiTheme="majorHAnsi" w:hAnsiTheme="majorHAnsi"/>
          <w:i/>
          <w:iCs/>
        </w:rPr>
        <w:t xml:space="preserve"> in</w:t>
      </w:r>
      <w:r w:rsidRPr="0068637A">
        <w:rPr>
          <w:rFonts w:asciiTheme="majorHAnsi" w:hAnsiTheme="majorHAnsi"/>
          <w:i/>
          <w:iCs/>
        </w:rPr>
        <w:t xml:space="preserve"> Cognitive Science</w:t>
      </w:r>
      <w:r w:rsidR="00584C7E" w:rsidRPr="0068637A">
        <w:rPr>
          <w:rFonts w:asciiTheme="majorHAnsi" w:hAnsiTheme="majorHAnsi"/>
          <w:i/>
          <w:iCs/>
        </w:rPr>
        <w:t>,</w:t>
      </w:r>
      <w:r w:rsidRPr="0068637A">
        <w:rPr>
          <w:rFonts w:asciiTheme="majorHAnsi" w:hAnsiTheme="majorHAnsi"/>
        </w:rPr>
        <w:t xml:space="preserve"> </w:t>
      </w:r>
      <w:r w:rsidRPr="0068637A">
        <w:rPr>
          <w:rFonts w:asciiTheme="majorHAnsi" w:hAnsiTheme="majorHAnsi"/>
          <w:bCs/>
          <w:i/>
        </w:rPr>
        <w:t>21</w:t>
      </w:r>
      <w:r w:rsidR="00584C7E" w:rsidRPr="0068637A">
        <w:rPr>
          <w:rFonts w:asciiTheme="majorHAnsi" w:hAnsiTheme="majorHAnsi"/>
          <w:bCs/>
        </w:rPr>
        <w:t>(1)</w:t>
      </w:r>
      <w:r w:rsidRPr="0068637A">
        <w:rPr>
          <w:rFonts w:asciiTheme="majorHAnsi" w:hAnsiTheme="majorHAnsi"/>
          <w:bCs/>
        </w:rPr>
        <w:t>,</w:t>
      </w:r>
      <w:r w:rsidRPr="0068637A">
        <w:rPr>
          <w:rFonts w:asciiTheme="majorHAnsi" w:hAnsiTheme="majorHAnsi"/>
        </w:rPr>
        <w:t xml:space="preserve"> 6–14.</w:t>
      </w:r>
    </w:p>
    <w:p w14:paraId="51A578AE" w14:textId="569DD39D" w:rsidR="007C13A2" w:rsidRPr="0068637A" w:rsidRDefault="007C13A2" w:rsidP="007C13A2">
      <w:pPr>
        <w:tabs>
          <w:tab w:val="left" w:pos="0"/>
        </w:tabs>
        <w:spacing w:line="360" w:lineRule="auto"/>
        <w:ind w:left="360" w:hanging="360"/>
        <w:rPr>
          <w:rFonts w:asciiTheme="majorHAnsi" w:hAnsiTheme="majorHAnsi"/>
        </w:rPr>
      </w:pPr>
      <w:r w:rsidRPr="0068637A">
        <w:rPr>
          <w:rFonts w:asciiTheme="majorHAnsi" w:hAnsiTheme="majorHAnsi"/>
        </w:rPr>
        <w:t>Deutsch, M. (1975). Equity, equality, and need: What determines which value will be used as the</w:t>
      </w:r>
      <w:r w:rsidR="00F403AE" w:rsidRPr="0068637A">
        <w:rPr>
          <w:rFonts w:asciiTheme="majorHAnsi" w:hAnsiTheme="majorHAnsi"/>
        </w:rPr>
        <w:t xml:space="preserve"> basis of distributive justice?</w:t>
      </w:r>
      <w:r w:rsidRPr="0068637A">
        <w:rPr>
          <w:rFonts w:asciiTheme="majorHAnsi" w:hAnsiTheme="majorHAnsi"/>
        </w:rPr>
        <w:t> </w:t>
      </w:r>
      <w:r w:rsidRPr="0068637A">
        <w:rPr>
          <w:rFonts w:asciiTheme="majorHAnsi" w:hAnsiTheme="majorHAnsi"/>
          <w:i/>
          <w:iCs/>
        </w:rPr>
        <w:t>Journal of Social issues</w:t>
      </w:r>
      <w:r w:rsidRPr="0068637A">
        <w:rPr>
          <w:rFonts w:asciiTheme="majorHAnsi" w:hAnsiTheme="majorHAnsi"/>
        </w:rPr>
        <w:t>, </w:t>
      </w:r>
      <w:r w:rsidRPr="0068637A">
        <w:rPr>
          <w:rFonts w:asciiTheme="majorHAnsi" w:hAnsiTheme="majorHAnsi"/>
          <w:i/>
          <w:iCs/>
        </w:rPr>
        <w:t>31</w:t>
      </w:r>
      <w:r w:rsidRPr="0068637A">
        <w:rPr>
          <w:rFonts w:asciiTheme="majorHAnsi" w:hAnsiTheme="majorHAnsi"/>
        </w:rPr>
        <w:t>(3), 137-149.</w:t>
      </w:r>
    </w:p>
    <w:p w14:paraId="6D9F3A0C" w14:textId="297EBB04"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Dunfield, K. A., Kuhlmeier, V. A., &amp; Murph</w:t>
      </w:r>
      <w:r w:rsidR="001F0D03" w:rsidRPr="0068637A">
        <w:rPr>
          <w:rFonts w:asciiTheme="majorHAnsi" w:hAnsiTheme="majorHAnsi"/>
        </w:rPr>
        <w:t xml:space="preserve">y, L. (2013). Children’s use of </w:t>
      </w:r>
      <w:r w:rsidRPr="0068637A">
        <w:rPr>
          <w:rFonts w:asciiTheme="majorHAnsi" w:hAnsiTheme="majorHAnsi"/>
        </w:rPr>
        <w:t>communicative intent in the selection of cooperative partners. </w:t>
      </w:r>
      <w:r w:rsidR="007A5696" w:rsidRPr="0068637A">
        <w:rPr>
          <w:rFonts w:asciiTheme="majorHAnsi" w:hAnsiTheme="majorHAnsi"/>
          <w:i/>
          <w:iCs/>
        </w:rPr>
        <w:t>PloS O</w:t>
      </w:r>
      <w:r w:rsidRPr="0068637A">
        <w:rPr>
          <w:rFonts w:asciiTheme="majorHAnsi" w:hAnsiTheme="majorHAnsi"/>
          <w:i/>
          <w:iCs/>
        </w:rPr>
        <w:t>ne</w:t>
      </w:r>
      <w:r w:rsidRPr="0068637A">
        <w:rPr>
          <w:rFonts w:asciiTheme="majorHAnsi" w:hAnsiTheme="majorHAnsi"/>
        </w:rPr>
        <w:t>, </w:t>
      </w:r>
      <w:r w:rsidRPr="0068637A">
        <w:rPr>
          <w:rFonts w:asciiTheme="majorHAnsi" w:hAnsiTheme="majorHAnsi"/>
          <w:i/>
          <w:iCs/>
        </w:rPr>
        <w:t>8</w:t>
      </w:r>
      <w:r w:rsidR="001F0D03" w:rsidRPr="0068637A">
        <w:rPr>
          <w:rFonts w:asciiTheme="majorHAnsi" w:hAnsiTheme="majorHAnsi"/>
        </w:rPr>
        <w:t xml:space="preserve">(4), </w:t>
      </w:r>
      <w:r w:rsidRPr="0068637A">
        <w:rPr>
          <w:rFonts w:asciiTheme="majorHAnsi" w:hAnsiTheme="majorHAnsi"/>
        </w:rPr>
        <w:t>e61804.</w:t>
      </w:r>
    </w:p>
    <w:p w14:paraId="081F865F" w14:textId="7C2CB7E1"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Eisenberg, N., &amp; Miller, P. A. (1987). The relation of empathy to prosoci</w:t>
      </w:r>
      <w:r w:rsidR="001F0D03" w:rsidRPr="0068637A">
        <w:rPr>
          <w:rFonts w:asciiTheme="majorHAnsi" w:hAnsiTheme="majorHAnsi"/>
        </w:rPr>
        <w:t xml:space="preserve">al and related </w:t>
      </w:r>
      <w:r w:rsidRPr="0068637A">
        <w:rPr>
          <w:rFonts w:asciiTheme="majorHAnsi" w:hAnsiTheme="majorHAnsi"/>
        </w:rPr>
        <w:t>behaviors. </w:t>
      </w:r>
      <w:r w:rsidRPr="0068637A">
        <w:rPr>
          <w:rFonts w:asciiTheme="majorHAnsi" w:hAnsiTheme="majorHAnsi"/>
          <w:i/>
          <w:iCs/>
        </w:rPr>
        <w:t>Psycholo</w:t>
      </w:r>
      <w:r w:rsidR="005769A4" w:rsidRPr="0068637A">
        <w:rPr>
          <w:rFonts w:asciiTheme="majorHAnsi" w:hAnsiTheme="majorHAnsi"/>
          <w:i/>
          <w:iCs/>
        </w:rPr>
        <w:t>gical B</w:t>
      </w:r>
      <w:r w:rsidRPr="0068637A">
        <w:rPr>
          <w:rFonts w:asciiTheme="majorHAnsi" w:hAnsiTheme="majorHAnsi"/>
          <w:i/>
          <w:iCs/>
        </w:rPr>
        <w:t>ulletin</w:t>
      </w:r>
      <w:r w:rsidRPr="0068637A">
        <w:rPr>
          <w:rFonts w:asciiTheme="majorHAnsi" w:hAnsiTheme="majorHAnsi"/>
        </w:rPr>
        <w:t>, </w:t>
      </w:r>
      <w:r w:rsidRPr="0068637A">
        <w:rPr>
          <w:rFonts w:asciiTheme="majorHAnsi" w:hAnsiTheme="majorHAnsi"/>
          <w:i/>
          <w:iCs/>
        </w:rPr>
        <w:t>101</w:t>
      </w:r>
      <w:r w:rsidR="001D7750" w:rsidRPr="0068637A">
        <w:rPr>
          <w:rFonts w:asciiTheme="majorHAnsi" w:hAnsiTheme="majorHAnsi"/>
        </w:rPr>
        <w:t>(1), 91-119.</w:t>
      </w:r>
    </w:p>
    <w:p w14:paraId="34706546" w14:textId="4615484E" w:rsidR="00EF7727" w:rsidRPr="0068637A" w:rsidRDefault="00EF7727" w:rsidP="001549D3">
      <w:pPr>
        <w:tabs>
          <w:tab w:val="left" w:pos="0"/>
        </w:tabs>
        <w:spacing w:line="360" w:lineRule="auto"/>
        <w:ind w:left="360" w:hanging="360"/>
        <w:rPr>
          <w:rFonts w:asciiTheme="majorHAnsi" w:hAnsiTheme="majorHAnsi"/>
        </w:rPr>
      </w:pPr>
      <w:r w:rsidRPr="0068637A">
        <w:rPr>
          <w:rFonts w:asciiTheme="majorHAnsi" w:hAnsiTheme="majorHAnsi"/>
        </w:rPr>
        <w:t>Elder</w:t>
      </w:r>
      <w:r w:rsidR="00032499" w:rsidRPr="0068637A">
        <w:rPr>
          <w:rFonts w:asciiTheme="majorHAnsi" w:hAnsiTheme="majorHAnsi"/>
        </w:rPr>
        <w:t xml:space="preserve"> Jr.</w:t>
      </w:r>
      <w:r w:rsidRPr="0068637A">
        <w:rPr>
          <w:rFonts w:asciiTheme="majorHAnsi" w:hAnsiTheme="majorHAnsi"/>
        </w:rPr>
        <w:t>, G. H.</w:t>
      </w:r>
      <w:r w:rsidR="00032499" w:rsidRPr="0068637A">
        <w:rPr>
          <w:rFonts w:asciiTheme="majorHAnsi" w:hAnsiTheme="majorHAnsi"/>
        </w:rPr>
        <w:t>, King, V., &amp; Conger, R.D.</w:t>
      </w:r>
      <w:r w:rsidRPr="0068637A">
        <w:rPr>
          <w:rFonts w:asciiTheme="majorHAnsi" w:hAnsiTheme="majorHAnsi"/>
        </w:rPr>
        <w:t xml:space="preserve"> (1996). Intergenerational continuity and change in rural lives: Historical and developmental insights. </w:t>
      </w:r>
      <w:r w:rsidRPr="0068637A">
        <w:rPr>
          <w:rFonts w:asciiTheme="majorHAnsi" w:hAnsiTheme="majorHAnsi"/>
          <w:i/>
          <w:iCs/>
        </w:rPr>
        <w:t>International Journal of Behavioral Development</w:t>
      </w:r>
      <w:r w:rsidRPr="0068637A">
        <w:rPr>
          <w:rFonts w:asciiTheme="majorHAnsi" w:hAnsiTheme="majorHAnsi"/>
        </w:rPr>
        <w:t>, </w:t>
      </w:r>
      <w:r w:rsidRPr="0068637A">
        <w:rPr>
          <w:rFonts w:asciiTheme="majorHAnsi" w:hAnsiTheme="majorHAnsi"/>
          <w:i/>
          <w:iCs/>
        </w:rPr>
        <w:t>19</w:t>
      </w:r>
      <w:r w:rsidRPr="0068637A">
        <w:rPr>
          <w:rFonts w:asciiTheme="majorHAnsi" w:hAnsiTheme="majorHAnsi"/>
        </w:rPr>
        <w:t>(2), 433-456.</w:t>
      </w:r>
    </w:p>
    <w:p w14:paraId="2ED7BC77" w14:textId="1FCE7B57" w:rsidR="007C13A2" w:rsidRPr="0068637A" w:rsidRDefault="007C13A2" w:rsidP="007C13A2">
      <w:pPr>
        <w:tabs>
          <w:tab w:val="left" w:pos="0"/>
        </w:tabs>
        <w:spacing w:line="360" w:lineRule="auto"/>
        <w:ind w:left="360" w:hanging="360"/>
        <w:rPr>
          <w:rFonts w:asciiTheme="majorHAnsi" w:hAnsiTheme="majorHAnsi"/>
        </w:rPr>
      </w:pPr>
      <w:r w:rsidRPr="0068637A">
        <w:rPr>
          <w:rFonts w:asciiTheme="majorHAnsi" w:hAnsiTheme="majorHAnsi"/>
        </w:rPr>
        <w:t>Greenfield, P. M., Keller, H., Fuligni, A., &amp; Maynard, A. (2003). Cultural pathways through universal development. </w:t>
      </w:r>
      <w:r w:rsidR="007F5512" w:rsidRPr="0068637A">
        <w:rPr>
          <w:rFonts w:asciiTheme="majorHAnsi" w:hAnsiTheme="majorHAnsi"/>
          <w:i/>
          <w:iCs/>
        </w:rPr>
        <w:t>Annual Review of P</w:t>
      </w:r>
      <w:r w:rsidRPr="0068637A">
        <w:rPr>
          <w:rFonts w:asciiTheme="majorHAnsi" w:hAnsiTheme="majorHAnsi"/>
          <w:i/>
          <w:iCs/>
        </w:rPr>
        <w:t>sychology</w:t>
      </w:r>
      <w:r w:rsidRPr="0068637A">
        <w:rPr>
          <w:rFonts w:asciiTheme="majorHAnsi" w:hAnsiTheme="majorHAnsi"/>
        </w:rPr>
        <w:t>, </w:t>
      </w:r>
      <w:r w:rsidRPr="0068637A">
        <w:rPr>
          <w:rFonts w:asciiTheme="majorHAnsi" w:hAnsiTheme="majorHAnsi"/>
          <w:i/>
          <w:iCs/>
        </w:rPr>
        <w:t>54</w:t>
      </w:r>
      <w:r w:rsidRPr="0068637A">
        <w:rPr>
          <w:rFonts w:asciiTheme="majorHAnsi" w:hAnsiTheme="majorHAnsi"/>
        </w:rPr>
        <w:t>(1), 461-490.</w:t>
      </w:r>
    </w:p>
    <w:p w14:paraId="553BCE4F" w14:textId="146DE69A" w:rsidR="003E5137" w:rsidRPr="0068637A" w:rsidRDefault="003E5137" w:rsidP="003E5137">
      <w:pPr>
        <w:tabs>
          <w:tab w:val="left" w:pos="0"/>
        </w:tabs>
        <w:spacing w:line="360" w:lineRule="auto"/>
        <w:ind w:left="360" w:hanging="360"/>
        <w:rPr>
          <w:rFonts w:asciiTheme="majorHAnsi" w:hAnsiTheme="majorHAnsi"/>
        </w:rPr>
      </w:pPr>
      <w:r w:rsidRPr="0068637A">
        <w:rPr>
          <w:rFonts w:asciiTheme="majorHAnsi" w:hAnsiTheme="majorHAnsi"/>
        </w:rPr>
        <w:t xml:space="preserve">Hastings, P. D., Utendale, W. T., &amp; Sullivan, C. (2007). The socialization of prosocial development. In J.E. Grusec &amp; </w:t>
      </w:r>
      <w:r w:rsidR="00100B22" w:rsidRPr="0068637A">
        <w:rPr>
          <w:rFonts w:asciiTheme="majorHAnsi" w:hAnsiTheme="majorHAnsi"/>
        </w:rPr>
        <w:t>P.D. Hastings</w:t>
      </w:r>
      <w:r w:rsidRPr="0068637A">
        <w:rPr>
          <w:rFonts w:asciiTheme="majorHAnsi" w:hAnsiTheme="majorHAnsi"/>
        </w:rPr>
        <w:t xml:space="preserve"> (Eds.), </w:t>
      </w:r>
      <w:r w:rsidR="00100B22" w:rsidRPr="0068637A">
        <w:rPr>
          <w:rFonts w:asciiTheme="majorHAnsi" w:hAnsiTheme="majorHAnsi"/>
          <w:i/>
          <w:iCs/>
        </w:rPr>
        <w:t>Handbook of socialization: theory and r</w:t>
      </w:r>
      <w:r w:rsidRPr="0068637A">
        <w:rPr>
          <w:rFonts w:asciiTheme="majorHAnsi" w:hAnsiTheme="majorHAnsi"/>
          <w:i/>
          <w:iCs/>
        </w:rPr>
        <w:t>esearch</w:t>
      </w:r>
      <w:r w:rsidRPr="0068637A">
        <w:rPr>
          <w:rFonts w:asciiTheme="majorHAnsi" w:hAnsiTheme="majorHAnsi"/>
        </w:rPr>
        <w:t xml:space="preserve">, </w:t>
      </w:r>
      <w:r w:rsidR="00100B22" w:rsidRPr="0068637A">
        <w:rPr>
          <w:rFonts w:asciiTheme="majorHAnsi" w:hAnsiTheme="majorHAnsi"/>
        </w:rPr>
        <w:t xml:space="preserve">(pp. </w:t>
      </w:r>
      <w:r w:rsidRPr="0068637A">
        <w:rPr>
          <w:rFonts w:asciiTheme="majorHAnsi" w:hAnsiTheme="majorHAnsi"/>
        </w:rPr>
        <w:t>638-664</w:t>
      </w:r>
      <w:r w:rsidR="00100B22" w:rsidRPr="0068637A">
        <w:rPr>
          <w:rFonts w:asciiTheme="majorHAnsi" w:hAnsiTheme="majorHAnsi"/>
        </w:rPr>
        <w:t>), New York, NY: Guilford Press</w:t>
      </w:r>
      <w:r w:rsidRPr="0068637A">
        <w:rPr>
          <w:rFonts w:asciiTheme="majorHAnsi" w:hAnsiTheme="majorHAnsi"/>
        </w:rPr>
        <w:t>.</w:t>
      </w:r>
    </w:p>
    <w:p w14:paraId="100A1793" w14:textId="307951F5"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Henrich, J., Boyd, R., Bowles, S., Camerer, C., Fehr, E., G</w:t>
      </w:r>
      <w:r w:rsidR="007C4A94" w:rsidRPr="0068637A">
        <w:rPr>
          <w:rFonts w:asciiTheme="majorHAnsi" w:hAnsiTheme="majorHAnsi"/>
        </w:rPr>
        <w:t xml:space="preserve">intis, H., ... &amp; Henrich, N. S. </w:t>
      </w:r>
      <w:r w:rsidRPr="0068637A">
        <w:rPr>
          <w:rFonts w:asciiTheme="majorHAnsi" w:hAnsiTheme="majorHAnsi"/>
        </w:rPr>
        <w:t>(2005). “Economic man” in cross-c</w:t>
      </w:r>
      <w:r w:rsidR="009A7E33" w:rsidRPr="0068637A">
        <w:rPr>
          <w:rFonts w:asciiTheme="majorHAnsi" w:hAnsiTheme="majorHAnsi"/>
        </w:rPr>
        <w:t xml:space="preserve">ultural perspective: Behavioral experiments in 15 </w:t>
      </w:r>
      <w:r w:rsidRPr="0068637A">
        <w:rPr>
          <w:rFonts w:asciiTheme="majorHAnsi" w:hAnsiTheme="majorHAnsi"/>
        </w:rPr>
        <w:t>small-scale societies. </w:t>
      </w:r>
      <w:r w:rsidR="007B0495" w:rsidRPr="0068637A">
        <w:rPr>
          <w:rFonts w:asciiTheme="majorHAnsi" w:hAnsiTheme="majorHAnsi"/>
          <w:i/>
          <w:iCs/>
        </w:rPr>
        <w:t>Behavioral and Brain S</w:t>
      </w:r>
      <w:r w:rsidRPr="0068637A">
        <w:rPr>
          <w:rFonts w:asciiTheme="majorHAnsi" w:hAnsiTheme="majorHAnsi"/>
          <w:i/>
          <w:iCs/>
        </w:rPr>
        <w:t>ciences</w:t>
      </w:r>
      <w:r w:rsidRPr="0068637A">
        <w:rPr>
          <w:rFonts w:asciiTheme="majorHAnsi" w:hAnsiTheme="majorHAnsi"/>
        </w:rPr>
        <w:t>,</w:t>
      </w:r>
      <w:r w:rsidR="001D7750" w:rsidRPr="0068637A">
        <w:rPr>
          <w:rFonts w:asciiTheme="majorHAnsi" w:hAnsiTheme="majorHAnsi"/>
        </w:rPr>
        <w:t xml:space="preserve"> </w:t>
      </w:r>
      <w:r w:rsidRPr="0068637A">
        <w:rPr>
          <w:rFonts w:asciiTheme="majorHAnsi" w:hAnsiTheme="majorHAnsi"/>
          <w:i/>
          <w:iCs/>
        </w:rPr>
        <w:t>28</w:t>
      </w:r>
      <w:r w:rsidR="001F0D03" w:rsidRPr="0068637A">
        <w:rPr>
          <w:rFonts w:asciiTheme="majorHAnsi" w:hAnsiTheme="majorHAnsi"/>
        </w:rPr>
        <w:t xml:space="preserve">(6), </w:t>
      </w:r>
      <w:r w:rsidRPr="0068637A">
        <w:rPr>
          <w:rFonts w:asciiTheme="majorHAnsi" w:hAnsiTheme="majorHAnsi"/>
        </w:rPr>
        <w:t>795-815.</w:t>
      </w:r>
    </w:p>
    <w:p w14:paraId="512157FD" w14:textId="0FC338F5"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Henrich, J., Heine, S. J., &amp; Norenzayan,</w:t>
      </w:r>
      <w:r w:rsidR="001F0D03" w:rsidRPr="0068637A">
        <w:rPr>
          <w:rFonts w:asciiTheme="majorHAnsi" w:hAnsiTheme="majorHAnsi"/>
        </w:rPr>
        <w:t xml:space="preserve"> A. (2010). Most people are not </w:t>
      </w:r>
      <w:r w:rsidRPr="0068637A">
        <w:rPr>
          <w:rFonts w:asciiTheme="majorHAnsi" w:hAnsiTheme="majorHAnsi"/>
        </w:rPr>
        <w:t>WEIRD.</w:t>
      </w:r>
      <w:r w:rsidR="0049390A" w:rsidRPr="0068637A">
        <w:rPr>
          <w:rFonts w:asciiTheme="majorHAnsi" w:hAnsiTheme="majorHAnsi"/>
        </w:rPr>
        <w:t xml:space="preserve"> </w:t>
      </w:r>
      <w:r w:rsidRPr="0068637A">
        <w:rPr>
          <w:rFonts w:asciiTheme="majorHAnsi" w:hAnsiTheme="majorHAnsi"/>
          <w:i/>
          <w:iCs/>
        </w:rPr>
        <w:t>Nature</w:t>
      </w:r>
      <w:r w:rsidR="0049390A" w:rsidRPr="0068637A">
        <w:rPr>
          <w:rFonts w:asciiTheme="majorHAnsi" w:hAnsiTheme="majorHAnsi"/>
        </w:rPr>
        <w:t xml:space="preserve">, </w:t>
      </w:r>
      <w:r w:rsidRPr="0068637A">
        <w:rPr>
          <w:rFonts w:asciiTheme="majorHAnsi" w:hAnsiTheme="majorHAnsi"/>
          <w:i/>
          <w:iCs/>
        </w:rPr>
        <w:t>466</w:t>
      </w:r>
      <w:r w:rsidR="001F0D03" w:rsidRPr="0068637A">
        <w:rPr>
          <w:rFonts w:asciiTheme="majorHAnsi" w:hAnsiTheme="majorHAnsi"/>
        </w:rPr>
        <w:t>(7302), 29</w:t>
      </w:r>
      <w:r w:rsidRPr="0068637A">
        <w:rPr>
          <w:rFonts w:asciiTheme="majorHAnsi" w:hAnsiTheme="majorHAnsi"/>
        </w:rPr>
        <w:t>.</w:t>
      </w:r>
    </w:p>
    <w:p w14:paraId="40816B93" w14:textId="2DB5F1A6"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lastRenderedPageBreak/>
        <w:t>Hofstede, G. (1980). Culture and organizations.</w:t>
      </w:r>
      <w:r w:rsidR="001D7750" w:rsidRPr="0068637A">
        <w:rPr>
          <w:rFonts w:asciiTheme="majorHAnsi" w:hAnsiTheme="majorHAnsi"/>
        </w:rPr>
        <w:t xml:space="preserve"> </w:t>
      </w:r>
      <w:r w:rsidRPr="0068637A">
        <w:rPr>
          <w:rFonts w:asciiTheme="majorHAnsi" w:hAnsiTheme="majorHAnsi"/>
          <w:i/>
          <w:iCs/>
        </w:rPr>
        <w:t>Internatio</w:t>
      </w:r>
      <w:r w:rsidR="001F0D03" w:rsidRPr="0068637A">
        <w:rPr>
          <w:rFonts w:asciiTheme="majorHAnsi" w:hAnsiTheme="majorHAnsi"/>
          <w:i/>
          <w:iCs/>
        </w:rPr>
        <w:t xml:space="preserve">nal Studies of Management </w:t>
      </w:r>
      <w:r w:rsidRPr="0068637A">
        <w:rPr>
          <w:rFonts w:asciiTheme="majorHAnsi" w:hAnsiTheme="majorHAnsi"/>
          <w:i/>
          <w:iCs/>
        </w:rPr>
        <w:t>&amp; Organization</w:t>
      </w:r>
      <w:r w:rsidRPr="0068637A">
        <w:rPr>
          <w:rFonts w:asciiTheme="majorHAnsi" w:hAnsiTheme="majorHAnsi"/>
        </w:rPr>
        <w:t>, </w:t>
      </w:r>
      <w:r w:rsidRPr="0068637A">
        <w:rPr>
          <w:rFonts w:asciiTheme="majorHAnsi" w:hAnsiTheme="majorHAnsi"/>
          <w:i/>
          <w:iCs/>
        </w:rPr>
        <w:t>10</w:t>
      </w:r>
      <w:r w:rsidRPr="0068637A">
        <w:rPr>
          <w:rFonts w:asciiTheme="majorHAnsi" w:hAnsiTheme="majorHAnsi"/>
        </w:rPr>
        <w:t>(4), 15-41.</w:t>
      </w:r>
    </w:p>
    <w:p w14:paraId="5D9D7449" w14:textId="194DA5F7" w:rsidR="002645E9" w:rsidRPr="0068637A" w:rsidRDefault="002645E9" w:rsidP="002645E9">
      <w:pPr>
        <w:tabs>
          <w:tab w:val="left" w:pos="0"/>
        </w:tabs>
        <w:spacing w:line="360" w:lineRule="auto"/>
        <w:ind w:left="360" w:hanging="360"/>
        <w:rPr>
          <w:rFonts w:asciiTheme="majorHAnsi" w:hAnsiTheme="majorHAnsi"/>
        </w:rPr>
      </w:pPr>
      <w:r w:rsidRPr="0068637A">
        <w:rPr>
          <w:rFonts w:asciiTheme="majorHAnsi" w:hAnsiTheme="majorHAnsi"/>
        </w:rPr>
        <w:t xml:space="preserve">Hofstede, G. H. (2001). </w:t>
      </w:r>
      <w:r w:rsidR="00100B22" w:rsidRPr="0068637A">
        <w:rPr>
          <w:rFonts w:asciiTheme="majorHAnsi" w:hAnsiTheme="majorHAnsi"/>
          <w:i/>
          <w:iCs/>
        </w:rPr>
        <w:t>Culture's c</w:t>
      </w:r>
      <w:r w:rsidRPr="0068637A">
        <w:rPr>
          <w:rFonts w:asciiTheme="majorHAnsi" w:hAnsiTheme="majorHAnsi"/>
          <w:i/>
          <w:iCs/>
        </w:rPr>
        <w:t>onsequences: Comparing values, behaviors, institutions, and organizations across nations</w:t>
      </w:r>
      <w:r w:rsidRPr="0068637A">
        <w:rPr>
          <w:rFonts w:asciiTheme="majorHAnsi" w:hAnsiTheme="majorHAnsi"/>
        </w:rPr>
        <w:t>. Thousand Oaks, CA: Sage Publications.</w:t>
      </w:r>
    </w:p>
    <w:p w14:paraId="3D3AFF9C" w14:textId="67D2D31A" w:rsidR="007C13A2" w:rsidRPr="0068637A" w:rsidRDefault="007C13A2" w:rsidP="007C13A2">
      <w:pPr>
        <w:tabs>
          <w:tab w:val="left" w:pos="0"/>
        </w:tabs>
        <w:spacing w:line="360" w:lineRule="auto"/>
        <w:ind w:left="360" w:hanging="360"/>
        <w:rPr>
          <w:rFonts w:asciiTheme="majorHAnsi" w:hAnsiTheme="majorHAnsi"/>
        </w:rPr>
      </w:pPr>
      <w:r w:rsidRPr="0068637A">
        <w:rPr>
          <w:rFonts w:asciiTheme="majorHAnsi" w:hAnsiTheme="majorHAnsi"/>
        </w:rPr>
        <w:t>Hofstede, G. (2011). Dimensionalizing cultures: The Hofstede model in context. </w:t>
      </w:r>
      <w:r w:rsidR="007278C5" w:rsidRPr="0068637A">
        <w:rPr>
          <w:rFonts w:asciiTheme="majorHAnsi" w:hAnsiTheme="majorHAnsi"/>
          <w:i/>
          <w:iCs/>
        </w:rPr>
        <w:t>Online Readings in P</w:t>
      </w:r>
      <w:r w:rsidRPr="0068637A">
        <w:rPr>
          <w:rFonts w:asciiTheme="majorHAnsi" w:hAnsiTheme="majorHAnsi"/>
          <w:i/>
          <w:iCs/>
        </w:rPr>
        <w:t>syc</w:t>
      </w:r>
      <w:r w:rsidR="007278C5" w:rsidRPr="0068637A">
        <w:rPr>
          <w:rFonts w:asciiTheme="majorHAnsi" w:hAnsiTheme="majorHAnsi"/>
          <w:i/>
          <w:iCs/>
        </w:rPr>
        <w:t>hology and C</w:t>
      </w:r>
      <w:r w:rsidRPr="0068637A">
        <w:rPr>
          <w:rFonts w:asciiTheme="majorHAnsi" w:hAnsiTheme="majorHAnsi"/>
          <w:i/>
          <w:iCs/>
        </w:rPr>
        <w:t>ulture</w:t>
      </w:r>
      <w:r w:rsidRPr="0068637A">
        <w:rPr>
          <w:rFonts w:asciiTheme="majorHAnsi" w:hAnsiTheme="majorHAnsi"/>
        </w:rPr>
        <w:t>, </w:t>
      </w:r>
      <w:r w:rsidRPr="0068637A">
        <w:rPr>
          <w:rFonts w:asciiTheme="majorHAnsi" w:hAnsiTheme="majorHAnsi"/>
          <w:i/>
          <w:iCs/>
        </w:rPr>
        <w:t>2</w:t>
      </w:r>
      <w:r w:rsidR="007278C5" w:rsidRPr="0068637A">
        <w:rPr>
          <w:rFonts w:asciiTheme="majorHAnsi" w:hAnsiTheme="majorHAnsi"/>
        </w:rPr>
        <w:t>(1), 1</w:t>
      </w:r>
      <w:r w:rsidRPr="0068637A">
        <w:rPr>
          <w:rFonts w:asciiTheme="majorHAnsi" w:hAnsiTheme="majorHAnsi"/>
        </w:rPr>
        <w:t>-26.</w:t>
      </w:r>
    </w:p>
    <w:p w14:paraId="289B6689" w14:textId="4E64DB9E" w:rsidR="009A7E33" w:rsidRPr="0068637A" w:rsidRDefault="009A7E33" w:rsidP="001549D3">
      <w:pPr>
        <w:tabs>
          <w:tab w:val="left" w:pos="0"/>
        </w:tabs>
        <w:spacing w:line="360" w:lineRule="auto"/>
        <w:ind w:left="360" w:hanging="360"/>
        <w:rPr>
          <w:rFonts w:asciiTheme="majorHAnsi" w:hAnsiTheme="majorHAnsi"/>
        </w:rPr>
      </w:pPr>
      <w:r w:rsidRPr="0068637A">
        <w:rPr>
          <w:rFonts w:asciiTheme="majorHAnsi" w:hAnsiTheme="majorHAnsi"/>
        </w:rPr>
        <w:t xml:space="preserve">Hofstede, G. </w:t>
      </w:r>
      <w:r w:rsidR="00FB3BF7" w:rsidRPr="0068637A">
        <w:rPr>
          <w:rFonts w:asciiTheme="majorHAnsi" w:hAnsiTheme="majorHAnsi"/>
        </w:rPr>
        <w:t xml:space="preserve">&amp; Hofstede, G.J. </w:t>
      </w:r>
      <w:r w:rsidRPr="0068637A">
        <w:rPr>
          <w:rFonts w:asciiTheme="majorHAnsi" w:hAnsiTheme="majorHAnsi"/>
        </w:rPr>
        <w:t>(19</w:t>
      </w:r>
      <w:r w:rsidR="00FB3BF7" w:rsidRPr="0068637A">
        <w:rPr>
          <w:rFonts w:asciiTheme="majorHAnsi" w:hAnsiTheme="majorHAnsi"/>
        </w:rPr>
        <w:t xml:space="preserve">91). </w:t>
      </w:r>
      <w:r w:rsidR="00FB3BF7" w:rsidRPr="0068637A">
        <w:rPr>
          <w:rFonts w:asciiTheme="majorHAnsi" w:hAnsiTheme="majorHAnsi"/>
          <w:i/>
        </w:rPr>
        <w:t>Cultures and organizations:</w:t>
      </w:r>
      <w:r w:rsidRPr="0068637A">
        <w:rPr>
          <w:rFonts w:asciiTheme="majorHAnsi" w:hAnsiTheme="majorHAnsi"/>
          <w:i/>
        </w:rPr>
        <w:t xml:space="preserve"> Software of the mind.</w:t>
      </w:r>
      <w:r w:rsidRPr="0068637A">
        <w:rPr>
          <w:rFonts w:asciiTheme="majorHAnsi" w:hAnsiTheme="majorHAnsi"/>
        </w:rPr>
        <w:t xml:space="preserve"> London</w:t>
      </w:r>
      <w:r w:rsidR="00830DB8" w:rsidRPr="0068637A">
        <w:rPr>
          <w:rFonts w:asciiTheme="majorHAnsi" w:hAnsiTheme="majorHAnsi"/>
        </w:rPr>
        <w:t>, England</w:t>
      </w:r>
      <w:r w:rsidRPr="0068637A">
        <w:rPr>
          <w:rFonts w:asciiTheme="majorHAnsi" w:hAnsiTheme="majorHAnsi"/>
        </w:rPr>
        <w:t>: McGraw–Hill.</w:t>
      </w:r>
    </w:p>
    <w:p w14:paraId="0BC8DFC8" w14:textId="343DADA2" w:rsidR="007C13A2" w:rsidRPr="0068637A" w:rsidRDefault="00B473E9" w:rsidP="007C13A2">
      <w:pPr>
        <w:tabs>
          <w:tab w:val="left" w:pos="0"/>
        </w:tabs>
        <w:spacing w:line="360" w:lineRule="auto"/>
        <w:ind w:left="360" w:hanging="360"/>
        <w:rPr>
          <w:rFonts w:asciiTheme="majorHAnsi" w:hAnsiTheme="majorHAnsi"/>
        </w:rPr>
      </w:pPr>
      <w:r w:rsidRPr="0068637A">
        <w:rPr>
          <w:rFonts w:asciiTheme="majorHAnsi" w:hAnsiTheme="majorHAnsi"/>
        </w:rPr>
        <w:t>Hofstede, G. H., Hofstede, G. J., &amp; Minkov, M. (2010).</w:t>
      </w:r>
      <w:r w:rsidR="00161F07" w:rsidRPr="0068637A">
        <w:rPr>
          <w:rFonts w:asciiTheme="majorHAnsi" w:hAnsiTheme="majorHAnsi"/>
        </w:rPr>
        <w:t xml:space="preserve"> </w:t>
      </w:r>
      <w:r w:rsidR="001F0D03" w:rsidRPr="0068637A">
        <w:rPr>
          <w:rFonts w:asciiTheme="majorHAnsi" w:hAnsiTheme="majorHAnsi"/>
          <w:i/>
          <w:iCs/>
        </w:rPr>
        <w:t>Cultures and organizations</w:t>
      </w:r>
      <w:r w:rsidR="00FB3BF7" w:rsidRPr="0068637A">
        <w:rPr>
          <w:rFonts w:asciiTheme="majorHAnsi" w:hAnsiTheme="majorHAnsi"/>
          <w:i/>
          <w:iCs/>
        </w:rPr>
        <w:t>:</w:t>
      </w:r>
      <w:r w:rsidR="001F0D03" w:rsidRPr="0068637A">
        <w:rPr>
          <w:rFonts w:asciiTheme="majorHAnsi" w:hAnsiTheme="majorHAnsi"/>
          <w:i/>
          <w:iCs/>
        </w:rPr>
        <w:t xml:space="preserve"> </w:t>
      </w:r>
      <w:r w:rsidR="00FA4546" w:rsidRPr="0068637A">
        <w:rPr>
          <w:rFonts w:asciiTheme="majorHAnsi" w:hAnsiTheme="majorHAnsi"/>
          <w:i/>
          <w:iCs/>
        </w:rPr>
        <w:t>Software of the mind</w:t>
      </w:r>
      <w:r w:rsidR="00B52012" w:rsidRPr="0068637A">
        <w:rPr>
          <w:rFonts w:asciiTheme="majorHAnsi" w:hAnsiTheme="majorHAnsi"/>
          <w:i/>
          <w:iCs/>
        </w:rPr>
        <w:t xml:space="preserve"> </w:t>
      </w:r>
      <w:r w:rsidR="00B52012" w:rsidRPr="0068637A">
        <w:rPr>
          <w:rFonts w:asciiTheme="majorHAnsi" w:hAnsiTheme="majorHAnsi"/>
          <w:iCs/>
        </w:rPr>
        <w:t>(3</w:t>
      </w:r>
      <w:r w:rsidR="00B52012" w:rsidRPr="0068637A">
        <w:rPr>
          <w:rFonts w:asciiTheme="majorHAnsi" w:hAnsiTheme="majorHAnsi"/>
          <w:iCs/>
          <w:vertAlign w:val="superscript"/>
        </w:rPr>
        <w:t>rd</w:t>
      </w:r>
      <w:r w:rsidR="00B52012" w:rsidRPr="0068637A">
        <w:rPr>
          <w:rFonts w:asciiTheme="majorHAnsi" w:hAnsiTheme="majorHAnsi"/>
          <w:iCs/>
        </w:rPr>
        <w:t xml:space="preserve"> edition)</w:t>
      </w:r>
      <w:r w:rsidR="00A52BEB" w:rsidRPr="0068637A">
        <w:rPr>
          <w:rFonts w:asciiTheme="majorHAnsi" w:hAnsiTheme="majorHAnsi"/>
        </w:rPr>
        <w:t xml:space="preserve">. New </w:t>
      </w:r>
      <w:r w:rsidR="001F0D03" w:rsidRPr="0068637A">
        <w:rPr>
          <w:rFonts w:asciiTheme="majorHAnsi" w:hAnsiTheme="majorHAnsi"/>
        </w:rPr>
        <w:t>York</w:t>
      </w:r>
      <w:r w:rsidR="00830DB8" w:rsidRPr="0068637A">
        <w:rPr>
          <w:rFonts w:asciiTheme="majorHAnsi" w:hAnsiTheme="majorHAnsi"/>
        </w:rPr>
        <w:t>, NY</w:t>
      </w:r>
      <w:r w:rsidR="001F0D03" w:rsidRPr="0068637A">
        <w:rPr>
          <w:rFonts w:asciiTheme="majorHAnsi" w:hAnsiTheme="majorHAnsi"/>
        </w:rPr>
        <w:t xml:space="preserve">: </w:t>
      </w:r>
      <w:r w:rsidRPr="0068637A">
        <w:rPr>
          <w:rFonts w:asciiTheme="majorHAnsi" w:hAnsiTheme="majorHAnsi"/>
        </w:rPr>
        <w:t>McGraw-Hill</w:t>
      </w:r>
      <w:r w:rsidR="001F0D03" w:rsidRPr="0068637A">
        <w:rPr>
          <w:rFonts w:asciiTheme="majorHAnsi" w:hAnsiTheme="majorHAnsi"/>
        </w:rPr>
        <w:t>.</w:t>
      </w:r>
    </w:p>
    <w:p w14:paraId="3C556A8B" w14:textId="5B605682"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House, B. R., Silk, J. B., Henrich, J., Barrett, H. C., Scelz</w:t>
      </w:r>
      <w:r w:rsidR="001F0D03" w:rsidRPr="0068637A">
        <w:rPr>
          <w:rFonts w:asciiTheme="majorHAnsi" w:hAnsiTheme="majorHAnsi"/>
        </w:rPr>
        <w:t xml:space="preserve">a, B. A., Boyette, A. H., ... &amp; </w:t>
      </w:r>
      <w:r w:rsidRPr="0068637A">
        <w:rPr>
          <w:rFonts w:asciiTheme="majorHAnsi" w:hAnsiTheme="majorHAnsi"/>
        </w:rPr>
        <w:t>Laurence, S. (2013). Ontogeny of pr</w:t>
      </w:r>
      <w:r w:rsidR="001F0D03" w:rsidRPr="0068637A">
        <w:rPr>
          <w:rFonts w:asciiTheme="majorHAnsi" w:hAnsiTheme="majorHAnsi"/>
        </w:rPr>
        <w:t xml:space="preserve">osocial behavior across diverse </w:t>
      </w:r>
      <w:r w:rsidRPr="0068637A">
        <w:rPr>
          <w:rFonts w:asciiTheme="majorHAnsi" w:hAnsiTheme="majorHAnsi"/>
        </w:rPr>
        <w:t>societies. </w:t>
      </w:r>
      <w:r w:rsidRPr="0068637A">
        <w:rPr>
          <w:rFonts w:asciiTheme="majorHAnsi" w:hAnsiTheme="majorHAnsi"/>
          <w:i/>
          <w:iCs/>
        </w:rPr>
        <w:t>Proceedings of the National Academy of Sciences</w:t>
      </w:r>
      <w:r w:rsidRPr="0068637A">
        <w:rPr>
          <w:rFonts w:asciiTheme="majorHAnsi" w:hAnsiTheme="majorHAnsi"/>
        </w:rPr>
        <w:t>,</w:t>
      </w:r>
      <w:r w:rsidR="00CF05D8" w:rsidRPr="0068637A">
        <w:rPr>
          <w:rFonts w:asciiTheme="majorHAnsi" w:hAnsiTheme="majorHAnsi"/>
        </w:rPr>
        <w:t xml:space="preserve"> </w:t>
      </w:r>
      <w:r w:rsidRPr="0068637A">
        <w:rPr>
          <w:rFonts w:asciiTheme="majorHAnsi" w:hAnsiTheme="majorHAnsi"/>
          <w:i/>
          <w:iCs/>
        </w:rPr>
        <w:t>110</w:t>
      </w:r>
      <w:r w:rsidR="001F0D03" w:rsidRPr="0068637A">
        <w:rPr>
          <w:rFonts w:asciiTheme="majorHAnsi" w:hAnsiTheme="majorHAnsi"/>
        </w:rPr>
        <w:t>(36), 14586-</w:t>
      </w:r>
      <w:r w:rsidRPr="0068637A">
        <w:rPr>
          <w:rFonts w:asciiTheme="majorHAnsi" w:hAnsiTheme="majorHAnsi"/>
        </w:rPr>
        <w:t>14591.</w:t>
      </w:r>
    </w:p>
    <w:p w14:paraId="7C1FD207" w14:textId="52BB108D"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Imada, T., Carlson, S. M., &amp; Itakura, S. (2013). East–West</w:t>
      </w:r>
      <w:r w:rsidR="00E803AC" w:rsidRPr="0068637A">
        <w:rPr>
          <w:rFonts w:asciiTheme="majorHAnsi" w:hAnsiTheme="majorHAnsi"/>
        </w:rPr>
        <w:t xml:space="preserve"> cultural differences in </w:t>
      </w:r>
      <w:r w:rsidRPr="0068637A">
        <w:rPr>
          <w:rFonts w:asciiTheme="majorHAnsi" w:hAnsiTheme="majorHAnsi"/>
        </w:rPr>
        <w:t>context</w:t>
      </w:r>
      <w:r w:rsidRPr="0068637A">
        <w:rPr>
          <w:rFonts w:asciiTheme="majorHAnsi" w:hAnsiTheme="majorHAnsi" w:cs="Adobe Caslon Pro SmBd Italic"/>
        </w:rPr>
        <w:t>‐</w:t>
      </w:r>
      <w:r w:rsidRPr="0068637A">
        <w:rPr>
          <w:rFonts w:asciiTheme="majorHAnsi" w:hAnsiTheme="majorHAnsi"/>
        </w:rPr>
        <w:t>sensitivity are evident in early childhood. </w:t>
      </w:r>
      <w:r w:rsidR="001F0D03" w:rsidRPr="0068637A">
        <w:rPr>
          <w:rFonts w:asciiTheme="majorHAnsi" w:hAnsiTheme="majorHAnsi"/>
          <w:i/>
          <w:iCs/>
        </w:rPr>
        <w:t xml:space="preserve">Developmental </w:t>
      </w:r>
      <w:r w:rsidRPr="0068637A">
        <w:rPr>
          <w:rFonts w:asciiTheme="majorHAnsi" w:hAnsiTheme="majorHAnsi"/>
          <w:i/>
          <w:iCs/>
        </w:rPr>
        <w:t>Science</w:t>
      </w:r>
      <w:r w:rsidRPr="0068637A">
        <w:rPr>
          <w:rFonts w:asciiTheme="majorHAnsi" w:hAnsiTheme="majorHAnsi"/>
        </w:rPr>
        <w:t>,</w:t>
      </w:r>
      <w:r w:rsidR="00F71F68" w:rsidRPr="0068637A">
        <w:rPr>
          <w:rFonts w:asciiTheme="majorHAnsi" w:hAnsiTheme="majorHAnsi"/>
        </w:rPr>
        <w:t xml:space="preserve"> </w:t>
      </w:r>
      <w:r w:rsidRPr="0068637A">
        <w:rPr>
          <w:rFonts w:asciiTheme="majorHAnsi" w:hAnsiTheme="majorHAnsi"/>
          <w:i/>
          <w:iCs/>
        </w:rPr>
        <w:t>16</w:t>
      </w:r>
      <w:r w:rsidRPr="0068637A">
        <w:rPr>
          <w:rFonts w:asciiTheme="majorHAnsi" w:hAnsiTheme="majorHAnsi"/>
        </w:rPr>
        <w:t>(2), 198-208.</w:t>
      </w:r>
    </w:p>
    <w:p w14:paraId="27D21AF6" w14:textId="151D43E8"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Imuta, K., Henry, J. D., Slaughter, V., Selcuk, B., &amp; Ruffman</w:t>
      </w:r>
      <w:r w:rsidR="009F4C16" w:rsidRPr="0068637A">
        <w:rPr>
          <w:rFonts w:asciiTheme="majorHAnsi" w:hAnsiTheme="majorHAnsi"/>
        </w:rPr>
        <w:t xml:space="preserve">, T. (2016). Theory of mind </w:t>
      </w:r>
      <w:r w:rsidR="001F0D03" w:rsidRPr="0068637A">
        <w:rPr>
          <w:rFonts w:asciiTheme="majorHAnsi" w:hAnsiTheme="majorHAnsi"/>
        </w:rPr>
        <w:t xml:space="preserve">and </w:t>
      </w:r>
      <w:r w:rsidRPr="0068637A">
        <w:rPr>
          <w:rFonts w:asciiTheme="majorHAnsi" w:hAnsiTheme="majorHAnsi"/>
        </w:rPr>
        <w:t>prosocial behavior in ch</w:t>
      </w:r>
      <w:r w:rsidR="008C1CA7" w:rsidRPr="0068637A">
        <w:rPr>
          <w:rFonts w:asciiTheme="majorHAnsi" w:hAnsiTheme="majorHAnsi"/>
        </w:rPr>
        <w:t>ildhood: A meta-analytic review.</w:t>
      </w:r>
      <w:r w:rsidR="00303F0F" w:rsidRPr="0068637A">
        <w:rPr>
          <w:rFonts w:asciiTheme="majorHAnsi" w:hAnsiTheme="majorHAnsi"/>
        </w:rPr>
        <w:t xml:space="preserve"> </w:t>
      </w:r>
      <w:r w:rsidR="00303F0F" w:rsidRPr="0068637A">
        <w:rPr>
          <w:rFonts w:asciiTheme="majorHAnsi" w:hAnsiTheme="majorHAnsi"/>
          <w:i/>
        </w:rPr>
        <w:t>Developmental Psychology,</w:t>
      </w:r>
      <w:r w:rsidR="008C1CA7" w:rsidRPr="0068637A">
        <w:rPr>
          <w:rFonts w:asciiTheme="majorHAnsi" w:hAnsiTheme="majorHAnsi"/>
        </w:rPr>
        <w:t xml:space="preserve"> </w:t>
      </w:r>
      <w:r w:rsidR="008C1CA7" w:rsidRPr="0068637A">
        <w:rPr>
          <w:rFonts w:asciiTheme="majorHAnsi" w:hAnsiTheme="majorHAnsi"/>
          <w:i/>
        </w:rPr>
        <w:t>52</w:t>
      </w:r>
      <w:r w:rsidR="008C1CA7" w:rsidRPr="0068637A">
        <w:rPr>
          <w:rFonts w:asciiTheme="majorHAnsi" w:hAnsiTheme="majorHAnsi"/>
        </w:rPr>
        <w:t>(8), 1192-205.</w:t>
      </w:r>
    </w:p>
    <w:p w14:paraId="4DF4FF42" w14:textId="1428B2CD" w:rsidR="00E003EB" w:rsidRPr="0068637A" w:rsidRDefault="00E003EB" w:rsidP="00E003EB">
      <w:pPr>
        <w:tabs>
          <w:tab w:val="left" w:pos="0"/>
        </w:tabs>
        <w:spacing w:line="360" w:lineRule="auto"/>
        <w:ind w:left="360" w:hanging="360"/>
        <w:rPr>
          <w:rFonts w:asciiTheme="majorHAnsi" w:hAnsiTheme="majorHAnsi"/>
        </w:rPr>
      </w:pPr>
      <w:r w:rsidRPr="0068637A">
        <w:rPr>
          <w:rFonts w:asciiTheme="majorHAnsi" w:hAnsiTheme="majorHAnsi"/>
        </w:rPr>
        <w:t>Jara‐Ettinger, J., Gibson, E., Kidd, C., &amp; Piantadosi, S. (2016). Native Amazonian children forego egalitarianism in merit‐based tasks when they learn to count. </w:t>
      </w:r>
      <w:r w:rsidRPr="0068637A">
        <w:rPr>
          <w:rFonts w:asciiTheme="majorHAnsi" w:hAnsiTheme="majorHAnsi"/>
          <w:i/>
          <w:iCs/>
        </w:rPr>
        <w:t xml:space="preserve">Developmental </w:t>
      </w:r>
      <w:r w:rsidR="00A972C0" w:rsidRPr="0068637A">
        <w:rPr>
          <w:rFonts w:asciiTheme="majorHAnsi" w:hAnsiTheme="majorHAnsi"/>
          <w:i/>
          <w:iCs/>
        </w:rPr>
        <w:t>S</w:t>
      </w:r>
      <w:r w:rsidRPr="0068637A">
        <w:rPr>
          <w:rFonts w:asciiTheme="majorHAnsi" w:hAnsiTheme="majorHAnsi"/>
          <w:i/>
          <w:iCs/>
        </w:rPr>
        <w:t>cience</w:t>
      </w:r>
      <w:r w:rsidRPr="0068637A">
        <w:rPr>
          <w:rFonts w:asciiTheme="majorHAnsi" w:hAnsiTheme="majorHAnsi"/>
        </w:rPr>
        <w:t>, </w:t>
      </w:r>
      <w:r w:rsidRPr="0068637A">
        <w:rPr>
          <w:rFonts w:asciiTheme="majorHAnsi" w:hAnsiTheme="majorHAnsi"/>
          <w:i/>
          <w:iCs/>
        </w:rPr>
        <w:t>19</w:t>
      </w:r>
      <w:r w:rsidRPr="0068637A">
        <w:rPr>
          <w:rFonts w:asciiTheme="majorHAnsi" w:hAnsiTheme="majorHAnsi"/>
        </w:rPr>
        <w:t>(6), 1104-1110.</w:t>
      </w:r>
    </w:p>
    <w:p w14:paraId="21184EBA" w14:textId="08BFE60C"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Jensen, K., Vaish, A., &amp; Schmidt, M. F. (2014). The e</w:t>
      </w:r>
      <w:r w:rsidR="001F0D03" w:rsidRPr="0068637A">
        <w:rPr>
          <w:rFonts w:asciiTheme="majorHAnsi" w:hAnsiTheme="majorHAnsi"/>
        </w:rPr>
        <w:t xml:space="preserve">mergence of human prosociality: </w:t>
      </w:r>
      <w:r w:rsidRPr="0068637A">
        <w:rPr>
          <w:rFonts w:asciiTheme="majorHAnsi" w:hAnsiTheme="majorHAnsi"/>
        </w:rPr>
        <w:t>aligning with others through feelings, concerns, and norms.</w:t>
      </w:r>
      <w:r w:rsidR="0059583F" w:rsidRPr="0068637A">
        <w:rPr>
          <w:rFonts w:asciiTheme="majorHAnsi" w:hAnsiTheme="majorHAnsi"/>
        </w:rPr>
        <w:t xml:space="preserve"> </w:t>
      </w:r>
      <w:r w:rsidR="001F0D03" w:rsidRPr="0068637A">
        <w:rPr>
          <w:rFonts w:asciiTheme="majorHAnsi" w:hAnsiTheme="majorHAnsi"/>
          <w:i/>
          <w:iCs/>
        </w:rPr>
        <w:t xml:space="preserve">Frontiers in </w:t>
      </w:r>
      <w:r w:rsidR="009A3A32" w:rsidRPr="0068637A">
        <w:rPr>
          <w:rFonts w:asciiTheme="majorHAnsi" w:hAnsiTheme="majorHAnsi"/>
          <w:i/>
          <w:iCs/>
        </w:rPr>
        <w:t>P</w:t>
      </w:r>
      <w:r w:rsidRPr="0068637A">
        <w:rPr>
          <w:rFonts w:asciiTheme="majorHAnsi" w:hAnsiTheme="majorHAnsi"/>
          <w:i/>
          <w:iCs/>
        </w:rPr>
        <w:t>sychology</w:t>
      </w:r>
      <w:r w:rsidRPr="0068637A">
        <w:rPr>
          <w:rFonts w:asciiTheme="majorHAnsi" w:hAnsiTheme="majorHAnsi"/>
        </w:rPr>
        <w:t>, </w:t>
      </w:r>
      <w:r w:rsidRPr="0068637A">
        <w:rPr>
          <w:rFonts w:asciiTheme="majorHAnsi" w:hAnsiTheme="majorHAnsi"/>
          <w:i/>
          <w:iCs/>
        </w:rPr>
        <w:t>5</w:t>
      </w:r>
      <w:r w:rsidR="001F0D03" w:rsidRPr="0068637A">
        <w:rPr>
          <w:rFonts w:asciiTheme="majorHAnsi" w:hAnsiTheme="majorHAnsi"/>
          <w:iCs/>
        </w:rPr>
        <w:t xml:space="preserve">, </w:t>
      </w:r>
      <w:r w:rsidR="00EF7727" w:rsidRPr="0068637A">
        <w:rPr>
          <w:rFonts w:asciiTheme="majorHAnsi" w:hAnsiTheme="majorHAnsi"/>
          <w:iCs/>
        </w:rPr>
        <w:t>8</w:t>
      </w:r>
      <w:r w:rsidRPr="0068637A">
        <w:rPr>
          <w:rFonts w:asciiTheme="majorHAnsi" w:hAnsiTheme="majorHAnsi"/>
          <w:iCs/>
        </w:rPr>
        <w:t>22</w:t>
      </w:r>
      <w:r w:rsidRPr="0068637A">
        <w:rPr>
          <w:rFonts w:asciiTheme="majorHAnsi" w:hAnsiTheme="majorHAnsi"/>
        </w:rPr>
        <w:t>.</w:t>
      </w:r>
    </w:p>
    <w:p w14:paraId="12844A0B" w14:textId="0C3947FF" w:rsidR="003D74BC" w:rsidRPr="0068637A" w:rsidRDefault="003D74BC" w:rsidP="003D74BC">
      <w:pPr>
        <w:tabs>
          <w:tab w:val="left" w:pos="0"/>
        </w:tabs>
        <w:spacing w:line="360" w:lineRule="auto"/>
        <w:ind w:left="360" w:hanging="360"/>
        <w:rPr>
          <w:rFonts w:asciiTheme="majorHAnsi" w:hAnsiTheme="majorHAnsi"/>
        </w:rPr>
      </w:pPr>
      <w:r w:rsidRPr="0068637A">
        <w:rPr>
          <w:rFonts w:asciiTheme="majorHAnsi" w:hAnsiTheme="majorHAnsi"/>
        </w:rPr>
        <w:t>Jones, M. L. (2007). Ho</w:t>
      </w:r>
      <w:r w:rsidR="00CE6C8B" w:rsidRPr="0068637A">
        <w:rPr>
          <w:rFonts w:asciiTheme="majorHAnsi" w:hAnsiTheme="majorHAnsi"/>
        </w:rPr>
        <w:t>fstede-culturally questionable?</w:t>
      </w:r>
      <w:r w:rsidRPr="0068637A">
        <w:rPr>
          <w:rFonts w:asciiTheme="majorHAnsi" w:hAnsiTheme="majorHAnsi"/>
        </w:rPr>
        <w:t xml:space="preserve"> Oxford Business &amp; E</w:t>
      </w:r>
      <w:r w:rsidR="0097306A" w:rsidRPr="0068637A">
        <w:rPr>
          <w:rFonts w:asciiTheme="majorHAnsi" w:hAnsiTheme="majorHAnsi"/>
        </w:rPr>
        <w:t>conomics Conference, Oxford, UK</w:t>
      </w:r>
      <w:r w:rsidRPr="0068637A">
        <w:rPr>
          <w:rFonts w:asciiTheme="majorHAnsi" w:hAnsiTheme="majorHAnsi"/>
        </w:rPr>
        <w:t>.</w:t>
      </w:r>
    </w:p>
    <w:p w14:paraId="45F4BE5E" w14:textId="6A0F5EBF" w:rsidR="00136552" w:rsidRPr="0068637A" w:rsidRDefault="00136552" w:rsidP="00136552">
      <w:pPr>
        <w:tabs>
          <w:tab w:val="left" w:pos="0"/>
        </w:tabs>
        <w:spacing w:line="360" w:lineRule="auto"/>
        <w:ind w:left="360" w:hanging="360"/>
        <w:rPr>
          <w:rFonts w:asciiTheme="majorHAnsi" w:hAnsiTheme="majorHAnsi"/>
        </w:rPr>
      </w:pPr>
      <w:r w:rsidRPr="0068637A">
        <w:rPr>
          <w:rFonts w:asciiTheme="majorHAnsi" w:hAnsiTheme="majorHAnsi"/>
        </w:rPr>
        <w:t>Kanngiesser, P., &amp; Warneken, F. (2012). Young children consider merit when sharing resources with others. </w:t>
      </w:r>
      <w:r w:rsidR="00C91D88" w:rsidRPr="0068637A">
        <w:rPr>
          <w:rFonts w:asciiTheme="majorHAnsi" w:hAnsiTheme="majorHAnsi"/>
          <w:i/>
          <w:iCs/>
        </w:rPr>
        <w:t>PloS O</w:t>
      </w:r>
      <w:r w:rsidRPr="0068637A">
        <w:rPr>
          <w:rFonts w:asciiTheme="majorHAnsi" w:hAnsiTheme="majorHAnsi"/>
          <w:i/>
          <w:iCs/>
        </w:rPr>
        <w:t>ne</w:t>
      </w:r>
      <w:r w:rsidRPr="0068637A">
        <w:rPr>
          <w:rFonts w:asciiTheme="majorHAnsi" w:hAnsiTheme="majorHAnsi"/>
        </w:rPr>
        <w:t>, </w:t>
      </w:r>
      <w:r w:rsidRPr="0068637A">
        <w:rPr>
          <w:rFonts w:asciiTheme="majorHAnsi" w:hAnsiTheme="majorHAnsi"/>
          <w:i/>
          <w:iCs/>
        </w:rPr>
        <w:t>7</w:t>
      </w:r>
      <w:r w:rsidRPr="0068637A">
        <w:rPr>
          <w:rFonts w:asciiTheme="majorHAnsi" w:hAnsiTheme="majorHAnsi"/>
        </w:rPr>
        <w:t>(8), e43979.</w:t>
      </w:r>
    </w:p>
    <w:p w14:paraId="1EF05429" w14:textId="296D512C" w:rsidR="00EF7727" w:rsidRPr="0068637A" w:rsidRDefault="00EF7727" w:rsidP="00C91D88">
      <w:pPr>
        <w:tabs>
          <w:tab w:val="left" w:pos="0"/>
        </w:tabs>
        <w:spacing w:line="360" w:lineRule="auto"/>
        <w:ind w:left="360" w:hanging="360"/>
        <w:rPr>
          <w:rFonts w:asciiTheme="majorHAnsi" w:hAnsiTheme="majorHAnsi"/>
        </w:rPr>
      </w:pPr>
      <w:r w:rsidRPr="0068637A">
        <w:rPr>
          <w:rFonts w:asciiTheme="majorHAnsi" w:hAnsiTheme="majorHAnsi"/>
        </w:rPr>
        <w:t>Kagitcibasi, C. (2005). Autonomy and relatedness in cultural context: Implications for self and family. </w:t>
      </w:r>
      <w:r w:rsidR="00876869" w:rsidRPr="0068637A">
        <w:rPr>
          <w:rFonts w:asciiTheme="majorHAnsi" w:hAnsiTheme="majorHAnsi"/>
          <w:i/>
        </w:rPr>
        <w:t>Journal of Cross-C</w:t>
      </w:r>
      <w:r w:rsidR="009D3623" w:rsidRPr="0068637A">
        <w:rPr>
          <w:rFonts w:asciiTheme="majorHAnsi" w:hAnsiTheme="majorHAnsi"/>
          <w:i/>
        </w:rPr>
        <w:t>ultural P</w:t>
      </w:r>
      <w:r w:rsidRPr="0068637A">
        <w:rPr>
          <w:rFonts w:asciiTheme="majorHAnsi" w:hAnsiTheme="majorHAnsi"/>
          <w:i/>
        </w:rPr>
        <w:t>sychology,</w:t>
      </w:r>
      <w:r w:rsidR="00161F07" w:rsidRPr="0068637A">
        <w:rPr>
          <w:rFonts w:asciiTheme="majorHAnsi" w:hAnsiTheme="majorHAnsi"/>
          <w:i/>
        </w:rPr>
        <w:t xml:space="preserve"> </w:t>
      </w:r>
      <w:r w:rsidRPr="0068637A">
        <w:rPr>
          <w:rFonts w:asciiTheme="majorHAnsi" w:hAnsiTheme="majorHAnsi"/>
          <w:i/>
        </w:rPr>
        <w:t>36</w:t>
      </w:r>
      <w:r w:rsidRPr="0068637A">
        <w:rPr>
          <w:rFonts w:asciiTheme="majorHAnsi" w:hAnsiTheme="majorHAnsi"/>
        </w:rPr>
        <w:t>(4), 403-422.</w:t>
      </w:r>
    </w:p>
    <w:p w14:paraId="1F8574CF" w14:textId="7A6B46F3"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lastRenderedPageBreak/>
        <w:t>Keller, H., Lamm, B., Abels, M., Yovsi, R., Borke, J., Jensen, H., ... &amp; Su, Y. (2006). Cultural models, socialization goals, and parenting ethnotheories: A multicultural analysis. </w:t>
      </w:r>
      <w:r w:rsidR="00876869" w:rsidRPr="0068637A">
        <w:rPr>
          <w:rFonts w:asciiTheme="majorHAnsi" w:hAnsiTheme="majorHAnsi"/>
          <w:i/>
          <w:iCs/>
        </w:rPr>
        <w:t>Journal of Cross-C</w:t>
      </w:r>
      <w:r w:rsidR="002625FF" w:rsidRPr="0068637A">
        <w:rPr>
          <w:rFonts w:asciiTheme="majorHAnsi" w:hAnsiTheme="majorHAnsi"/>
          <w:i/>
          <w:iCs/>
        </w:rPr>
        <w:t>ultural P</w:t>
      </w:r>
      <w:r w:rsidRPr="0068637A">
        <w:rPr>
          <w:rFonts w:asciiTheme="majorHAnsi" w:hAnsiTheme="majorHAnsi"/>
          <w:i/>
          <w:iCs/>
        </w:rPr>
        <w:t>sychology</w:t>
      </w:r>
      <w:r w:rsidRPr="0068637A">
        <w:rPr>
          <w:rFonts w:asciiTheme="majorHAnsi" w:hAnsiTheme="majorHAnsi"/>
        </w:rPr>
        <w:t>,</w:t>
      </w:r>
      <w:r w:rsidR="00AD37CE" w:rsidRPr="0068637A">
        <w:rPr>
          <w:rFonts w:asciiTheme="majorHAnsi" w:hAnsiTheme="majorHAnsi"/>
        </w:rPr>
        <w:t xml:space="preserve"> </w:t>
      </w:r>
      <w:r w:rsidRPr="0068637A">
        <w:rPr>
          <w:rFonts w:asciiTheme="majorHAnsi" w:hAnsiTheme="majorHAnsi"/>
          <w:i/>
          <w:iCs/>
        </w:rPr>
        <w:t>37</w:t>
      </w:r>
      <w:r w:rsidRPr="0068637A">
        <w:rPr>
          <w:rFonts w:asciiTheme="majorHAnsi" w:hAnsiTheme="majorHAnsi"/>
        </w:rPr>
        <w:t>(2), 155-172.</w:t>
      </w:r>
    </w:p>
    <w:p w14:paraId="4AC19F23" w14:textId="1015D637"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 xml:space="preserve">Kienbaum, J., &amp; Wilkening, F. (2009). Children's and adolescents' intuitive </w:t>
      </w:r>
      <w:r w:rsidR="00AD37CE" w:rsidRPr="0068637A">
        <w:rPr>
          <w:rFonts w:asciiTheme="majorHAnsi" w:hAnsiTheme="majorHAnsi"/>
        </w:rPr>
        <w:t>judgments</w:t>
      </w:r>
      <w:r w:rsidRPr="0068637A">
        <w:rPr>
          <w:rFonts w:asciiTheme="majorHAnsi" w:hAnsiTheme="majorHAnsi"/>
        </w:rPr>
        <w:t xml:space="preserve"> about distributive justice: Integrating need, effort, and luck.</w:t>
      </w:r>
      <w:r w:rsidR="006B3DB9" w:rsidRPr="0068637A">
        <w:rPr>
          <w:rFonts w:asciiTheme="majorHAnsi" w:hAnsiTheme="majorHAnsi"/>
        </w:rPr>
        <w:t xml:space="preserve"> </w:t>
      </w:r>
      <w:r w:rsidRPr="0068637A">
        <w:rPr>
          <w:rFonts w:asciiTheme="majorHAnsi" w:hAnsiTheme="majorHAnsi"/>
          <w:i/>
          <w:iCs/>
        </w:rPr>
        <w:t>European Journal of Developmental Psychology</w:t>
      </w:r>
      <w:r w:rsidRPr="0068637A">
        <w:rPr>
          <w:rFonts w:asciiTheme="majorHAnsi" w:hAnsiTheme="majorHAnsi"/>
        </w:rPr>
        <w:t>, </w:t>
      </w:r>
      <w:r w:rsidRPr="0068637A">
        <w:rPr>
          <w:rFonts w:asciiTheme="majorHAnsi" w:hAnsiTheme="majorHAnsi"/>
          <w:i/>
          <w:iCs/>
        </w:rPr>
        <w:t>6</w:t>
      </w:r>
      <w:r w:rsidRPr="0068637A">
        <w:rPr>
          <w:rFonts w:asciiTheme="majorHAnsi" w:hAnsiTheme="majorHAnsi"/>
        </w:rPr>
        <w:t>(4), 481-498.</w:t>
      </w:r>
    </w:p>
    <w:p w14:paraId="49A681D9" w14:textId="70BB980E" w:rsidR="007C13A2" w:rsidRPr="0068637A" w:rsidRDefault="007C13A2" w:rsidP="007C13A2">
      <w:pPr>
        <w:tabs>
          <w:tab w:val="left" w:pos="0"/>
        </w:tabs>
        <w:spacing w:line="360" w:lineRule="auto"/>
        <w:ind w:left="360" w:hanging="360"/>
        <w:rPr>
          <w:rFonts w:asciiTheme="majorHAnsi" w:hAnsiTheme="majorHAnsi"/>
        </w:rPr>
      </w:pPr>
      <w:r w:rsidRPr="0068637A">
        <w:rPr>
          <w:rFonts w:asciiTheme="majorHAnsi" w:hAnsiTheme="majorHAnsi"/>
        </w:rPr>
        <w:t>Killen, M., &amp; Wainryb, C. (2000). Independence and interdependence in diverse cultural contexts. </w:t>
      </w:r>
      <w:r w:rsidRPr="0068637A">
        <w:rPr>
          <w:rFonts w:asciiTheme="majorHAnsi" w:hAnsiTheme="majorHAnsi"/>
          <w:i/>
          <w:iCs/>
        </w:rPr>
        <w:t>New Directions for Child and Adolescent Development</w:t>
      </w:r>
      <w:r w:rsidRPr="0068637A">
        <w:rPr>
          <w:rFonts w:asciiTheme="majorHAnsi" w:hAnsiTheme="majorHAnsi"/>
        </w:rPr>
        <w:t>,</w:t>
      </w:r>
      <w:r w:rsidR="003B36EE" w:rsidRPr="0068637A">
        <w:rPr>
          <w:rFonts w:asciiTheme="majorHAnsi" w:hAnsiTheme="majorHAnsi"/>
        </w:rPr>
        <w:t xml:space="preserve"> </w:t>
      </w:r>
      <w:r w:rsidR="005F1763" w:rsidRPr="0068637A">
        <w:rPr>
          <w:rFonts w:asciiTheme="majorHAnsi" w:hAnsiTheme="majorHAnsi"/>
          <w:i/>
        </w:rPr>
        <w:t>2000</w:t>
      </w:r>
      <w:r w:rsidRPr="0068637A">
        <w:rPr>
          <w:rFonts w:asciiTheme="majorHAnsi" w:hAnsiTheme="majorHAnsi"/>
        </w:rPr>
        <w:t>(87), 5-21.</w:t>
      </w:r>
    </w:p>
    <w:p w14:paraId="3C7A5865" w14:textId="5EA06AAE"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Kim, U., &amp; Choi, S. H. (1994). Individualism, collectivism, and child development: A Korean perspective. </w:t>
      </w:r>
      <w:r w:rsidR="00B52012" w:rsidRPr="0068637A">
        <w:rPr>
          <w:rFonts w:asciiTheme="majorHAnsi" w:hAnsiTheme="majorHAnsi"/>
        </w:rPr>
        <w:t xml:space="preserve">In P.M. Greenfield &amp; R.R. Cocking (Eds.), </w:t>
      </w:r>
      <w:r w:rsidR="00100B22" w:rsidRPr="0068637A">
        <w:rPr>
          <w:rFonts w:asciiTheme="majorHAnsi" w:hAnsiTheme="majorHAnsi"/>
          <w:i/>
          <w:iCs/>
        </w:rPr>
        <w:t>Cross-c</w:t>
      </w:r>
      <w:r w:rsidRPr="0068637A">
        <w:rPr>
          <w:rFonts w:asciiTheme="majorHAnsi" w:hAnsiTheme="majorHAnsi"/>
          <w:i/>
          <w:iCs/>
        </w:rPr>
        <w:t>u</w:t>
      </w:r>
      <w:r w:rsidR="00100B22" w:rsidRPr="0068637A">
        <w:rPr>
          <w:rFonts w:asciiTheme="majorHAnsi" w:hAnsiTheme="majorHAnsi"/>
          <w:i/>
          <w:iCs/>
        </w:rPr>
        <w:t>ltural roots of m</w:t>
      </w:r>
      <w:r w:rsidR="0072552E" w:rsidRPr="0068637A">
        <w:rPr>
          <w:rFonts w:asciiTheme="majorHAnsi" w:hAnsiTheme="majorHAnsi"/>
          <w:i/>
          <w:iCs/>
        </w:rPr>
        <w:t>inorit</w:t>
      </w:r>
      <w:r w:rsidR="00100B22" w:rsidRPr="0068637A">
        <w:rPr>
          <w:rFonts w:asciiTheme="majorHAnsi" w:hAnsiTheme="majorHAnsi"/>
          <w:i/>
          <w:iCs/>
        </w:rPr>
        <w:t>y child d</w:t>
      </w:r>
      <w:r w:rsidRPr="0068637A">
        <w:rPr>
          <w:rFonts w:asciiTheme="majorHAnsi" w:hAnsiTheme="majorHAnsi"/>
          <w:i/>
          <w:iCs/>
        </w:rPr>
        <w:t>evelopment</w:t>
      </w:r>
      <w:r w:rsidRPr="0068637A">
        <w:rPr>
          <w:rFonts w:asciiTheme="majorHAnsi" w:hAnsiTheme="majorHAnsi"/>
        </w:rPr>
        <w:t xml:space="preserve">, </w:t>
      </w:r>
      <w:r w:rsidR="00B52012" w:rsidRPr="0068637A">
        <w:rPr>
          <w:rFonts w:asciiTheme="majorHAnsi" w:hAnsiTheme="majorHAnsi"/>
        </w:rPr>
        <w:t xml:space="preserve">(pp. </w:t>
      </w:r>
      <w:r w:rsidRPr="0068637A">
        <w:rPr>
          <w:rFonts w:asciiTheme="majorHAnsi" w:hAnsiTheme="majorHAnsi"/>
        </w:rPr>
        <w:t>227-257</w:t>
      </w:r>
      <w:r w:rsidR="00B52012" w:rsidRPr="0068637A">
        <w:rPr>
          <w:rFonts w:asciiTheme="majorHAnsi" w:hAnsiTheme="majorHAnsi"/>
        </w:rPr>
        <w:t>)</w:t>
      </w:r>
      <w:r w:rsidRPr="0068637A">
        <w:rPr>
          <w:rFonts w:asciiTheme="majorHAnsi" w:hAnsiTheme="majorHAnsi"/>
        </w:rPr>
        <w:t>.</w:t>
      </w:r>
      <w:r w:rsidR="00B52012" w:rsidRPr="0068637A">
        <w:rPr>
          <w:rFonts w:asciiTheme="majorHAnsi" w:hAnsiTheme="majorHAnsi"/>
        </w:rPr>
        <w:t xml:space="preserve"> Hillsdale, NJ: Lawrence Erlbaum.</w:t>
      </w:r>
    </w:p>
    <w:p w14:paraId="144A651B" w14:textId="3EA0C42E"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Knafo-Noam, A., Vertsberger, D., &amp; Israel, S. (2018). Genetic and environmental contributions to children's prosocial behavior: brief review and new evidence from a reanalysis of experimental twin data.</w:t>
      </w:r>
      <w:r w:rsidR="00FC3A46" w:rsidRPr="0068637A">
        <w:rPr>
          <w:rFonts w:asciiTheme="majorHAnsi" w:hAnsiTheme="majorHAnsi"/>
        </w:rPr>
        <w:t xml:space="preserve"> </w:t>
      </w:r>
      <w:r w:rsidRPr="0068637A">
        <w:rPr>
          <w:rFonts w:asciiTheme="majorHAnsi" w:hAnsiTheme="majorHAnsi"/>
          <w:i/>
          <w:iCs/>
        </w:rPr>
        <w:t>Current Opinion in Psychology</w:t>
      </w:r>
      <w:r w:rsidRPr="0068637A">
        <w:rPr>
          <w:rFonts w:asciiTheme="majorHAnsi" w:hAnsiTheme="majorHAnsi"/>
        </w:rPr>
        <w:t>,</w:t>
      </w:r>
      <w:r w:rsidR="00FC3A46" w:rsidRPr="0068637A">
        <w:rPr>
          <w:rFonts w:asciiTheme="majorHAnsi" w:hAnsiTheme="majorHAnsi"/>
        </w:rPr>
        <w:t xml:space="preserve"> </w:t>
      </w:r>
      <w:r w:rsidRPr="0068637A">
        <w:rPr>
          <w:rFonts w:asciiTheme="majorHAnsi" w:hAnsiTheme="majorHAnsi"/>
          <w:i/>
          <w:iCs/>
        </w:rPr>
        <w:t>20</w:t>
      </w:r>
      <w:r w:rsidRPr="0068637A">
        <w:rPr>
          <w:rFonts w:asciiTheme="majorHAnsi" w:hAnsiTheme="majorHAnsi"/>
        </w:rPr>
        <w:t>, 60-65.</w:t>
      </w:r>
    </w:p>
    <w:p w14:paraId="07218AE9" w14:textId="2C681251"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Lan, X., Legare, C. H., Ponitz, C. C., Li, S., &amp; Morrison, F. J. (2011). Investigating the links between the subcomponents of executive function and academic achievement: A cross-cultural analysis of Chinese and American preschoolers.</w:t>
      </w:r>
      <w:r w:rsidR="006B3DB9" w:rsidRPr="0068637A">
        <w:rPr>
          <w:rFonts w:asciiTheme="majorHAnsi" w:hAnsiTheme="majorHAnsi"/>
        </w:rPr>
        <w:t xml:space="preserve"> </w:t>
      </w:r>
      <w:r w:rsidR="00E85FE2" w:rsidRPr="0068637A">
        <w:rPr>
          <w:rFonts w:asciiTheme="majorHAnsi" w:hAnsiTheme="majorHAnsi"/>
          <w:i/>
          <w:iCs/>
        </w:rPr>
        <w:t>Journal of E</w:t>
      </w:r>
      <w:r w:rsidR="00ED134A" w:rsidRPr="0068637A">
        <w:rPr>
          <w:rFonts w:asciiTheme="majorHAnsi" w:hAnsiTheme="majorHAnsi"/>
          <w:i/>
          <w:iCs/>
        </w:rPr>
        <w:t>xperimental Child P</w:t>
      </w:r>
      <w:r w:rsidRPr="0068637A">
        <w:rPr>
          <w:rFonts w:asciiTheme="majorHAnsi" w:hAnsiTheme="majorHAnsi"/>
          <w:i/>
          <w:iCs/>
        </w:rPr>
        <w:t>sychology</w:t>
      </w:r>
      <w:r w:rsidRPr="0068637A">
        <w:rPr>
          <w:rFonts w:asciiTheme="majorHAnsi" w:hAnsiTheme="majorHAnsi"/>
        </w:rPr>
        <w:t>,</w:t>
      </w:r>
      <w:r w:rsidR="00FC3A46" w:rsidRPr="0068637A">
        <w:rPr>
          <w:rFonts w:asciiTheme="majorHAnsi" w:hAnsiTheme="majorHAnsi"/>
        </w:rPr>
        <w:t xml:space="preserve"> </w:t>
      </w:r>
      <w:r w:rsidRPr="0068637A">
        <w:rPr>
          <w:rFonts w:asciiTheme="majorHAnsi" w:hAnsiTheme="majorHAnsi"/>
          <w:i/>
          <w:iCs/>
        </w:rPr>
        <w:t>108</w:t>
      </w:r>
      <w:r w:rsidRPr="0068637A">
        <w:rPr>
          <w:rFonts w:asciiTheme="majorHAnsi" w:hAnsiTheme="majorHAnsi"/>
        </w:rPr>
        <w:t>(3), 677-692.</w:t>
      </w:r>
    </w:p>
    <w:p w14:paraId="5EDE18DF" w14:textId="10DE36F6" w:rsidR="00B473E9" w:rsidRPr="0068637A" w:rsidRDefault="00B473E9" w:rsidP="005F1763">
      <w:pPr>
        <w:tabs>
          <w:tab w:val="left" w:pos="0"/>
        </w:tabs>
        <w:spacing w:line="360" w:lineRule="auto"/>
        <w:ind w:left="360" w:hanging="360"/>
        <w:rPr>
          <w:rFonts w:asciiTheme="majorHAnsi" w:hAnsiTheme="majorHAnsi"/>
        </w:rPr>
      </w:pPr>
      <w:r w:rsidRPr="0068637A">
        <w:rPr>
          <w:rFonts w:asciiTheme="majorHAnsi" w:hAnsiTheme="majorHAnsi"/>
        </w:rPr>
        <w:t>Malti T., Gummerum M., Keller M., Chaparro M. P., Buchmann M. (2012). Early sympathy and social acceptance predict the development of sharing in children.</w:t>
      </w:r>
      <w:r w:rsidR="0041432C" w:rsidRPr="0068637A">
        <w:rPr>
          <w:rFonts w:asciiTheme="majorHAnsi" w:hAnsiTheme="majorHAnsi"/>
        </w:rPr>
        <w:t xml:space="preserve"> </w:t>
      </w:r>
      <w:r w:rsidR="008134CE">
        <w:rPr>
          <w:rFonts w:asciiTheme="majorHAnsi" w:hAnsiTheme="majorHAnsi"/>
          <w:i/>
          <w:iCs/>
        </w:rPr>
        <w:t>Pl</w:t>
      </w:r>
      <w:r w:rsidR="008134CE" w:rsidRPr="0068637A">
        <w:rPr>
          <w:rFonts w:asciiTheme="majorHAnsi" w:hAnsiTheme="majorHAnsi"/>
          <w:i/>
          <w:iCs/>
        </w:rPr>
        <w:t>oS</w:t>
      </w:r>
      <w:r w:rsidRPr="0068637A">
        <w:rPr>
          <w:rFonts w:asciiTheme="majorHAnsi" w:hAnsiTheme="majorHAnsi"/>
          <w:i/>
          <w:iCs/>
        </w:rPr>
        <w:t xml:space="preserve"> </w:t>
      </w:r>
      <w:r w:rsidR="007A5696" w:rsidRPr="0068637A">
        <w:rPr>
          <w:rFonts w:asciiTheme="majorHAnsi" w:hAnsiTheme="majorHAnsi"/>
          <w:i/>
          <w:iCs/>
        </w:rPr>
        <w:t>One</w:t>
      </w:r>
      <w:r w:rsidR="005F1763" w:rsidRPr="0068637A">
        <w:rPr>
          <w:rFonts w:asciiTheme="majorHAnsi" w:hAnsiTheme="majorHAnsi"/>
          <w:i/>
          <w:iCs/>
        </w:rPr>
        <w:t>,</w:t>
      </w:r>
      <w:r w:rsidRPr="0068637A">
        <w:rPr>
          <w:rFonts w:asciiTheme="majorHAnsi" w:hAnsiTheme="majorHAnsi"/>
        </w:rPr>
        <w:t> </w:t>
      </w:r>
      <w:r w:rsidR="005F1763" w:rsidRPr="0068637A">
        <w:rPr>
          <w:rFonts w:asciiTheme="majorHAnsi" w:hAnsiTheme="majorHAnsi"/>
          <w:i/>
          <w:iCs/>
        </w:rPr>
        <w:t>7</w:t>
      </w:r>
      <w:r w:rsidR="005F1763" w:rsidRPr="0068637A">
        <w:rPr>
          <w:rFonts w:asciiTheme="majorHAnsi" w:hAnsiTheme="majorHAnsi"/>
        </w:rPr>
        <w:t>(12), e52017.</w:t>
      </w:r>
    </w:p>
    <w:p w14:paraId="389F812A" w14:textId="311940E2"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Malti, T., Gummerum, M., Ongley, S., Chaparro, M., Nola, M., &amp; Bae, N. Y. (2016). “Who is worthy of my generosity?” Recipient characteristics and the development of children’s sharing. </w:t>
      </w:r>
      <w:r w:rsidRPr="0068637A">
        <w:rPr>
          <w:rFonts w:asciiTheme="majorHAnsi" w:hAnsiTheme="majorHAnsi"/>
          <w:i/>
          <w:iCs/>
        </w:rPr>
        <w:t>International Journal of Behavioral Development</w:t>
      </w:r>
      <w:r w:rsidRPr="0068637A">
        <w:rPr>
          <w:rFonts w:asciiTheme="majorHAnsi" w:hAnsiTheme="majorHAnsi"/>
        </w:rPr>
        <w:t>,</w:t>
      </w:r>
      <w:r w:rsidR="0041432C" w:rsidRPr="0068637A">
        <w:rPr>
          <w:rFonts w:asciiTheme="majorHAnsi" w:hAnsiTheme="majorHAnsi"/>
        </w:rPr>
        <w:t xml:space="preserve"> </w:t>
      </w:r>
      <w:r w:rsidRPr="0068637A">
        <w:rPr>
          <w:rFonts w:asciiTheme="majorHAnsi" w:hAnsiTheme="majorHAnsi"/>
          <w:i/>
          <w:iCs/>
        </w:rPr>
        <w:t>40</w:t>
      </w:r>
      <w:r w:rsidRPr="0068637A">
        <w:rPr>
          <w:rFonts w:asciiTheme="majorHAnsi" w:hAnsiTheme="majorHAnsi"/>
        </w:rPr>
        <w:t>(1), 31-40.</w:t>
      </w:r>
    </w:p>
    <w:p w14:paraId="3F0AAA1C" w14:textId="0D8CDBB6"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Markus, H. R., &amp; Kitayama, S. (1991). Culture and the self: Implications for cognition, emotion, and motivation. </w:t>
      </w:r>
      <w:r w:rsidR="00C2117D" w:rsidRPr="0068637A">
        <w:rPr>
          <w:rFonts w:asciiTheme="majorHAnsi" w:hAnsiTheme="majorHAnsi"/>
          <w:i/>
          <w:iCs/>
        </w:rPr>
        <w:t>Psychological R</w:t>
      </w:r>
      <w:r w:rsidRPr="0068637A">
        <w:rPr>
          <w:rFonts w:asciiTheme="majorHAnsi" w:hAnsiTheme="majorHAnsi"/>
          <w:i/>
          <w:iCs/>
        </w:rPr>
        <w:t>eview</w:t>
      </w:r>
      <w:r w:rsidRPr="0068637A">
        <w:rPr>
          <w:rFonts w:asciiTheme="majorHAnsi" w:hAnsiTheme="majorHAnsi"/>
        </w:rPr>
        <w:t>,</w:t>
      </w:r>
      <w:r w:rsidR="006C417F" w:rsidRPr="0068637A">
        <w:rPr>
          <w:rFonts w:asciiTheme="majorHAnsi" w:hAnsiTheme="majorHAnsi"/>
        </w:rPr>
        <w:t xml:space="preserve"> </w:t>
      </w:r>
      <w:r w:rsidRPr="0068637A">
        <w:rPr>
          <w:rFonts w:asciiTheme="majorHAnsi" w:hAnsiTheme="majorHAnsi"/>
          <w:i/>
          <w:iCs/>
        </w:rPr>
        <w:t>98</w:t>
      </w:r>
      <w:r w:rsidRPr="0068637A">
        <w:rPr>
          <w:rFonts w:asciiTheme="majorHAnsi" w:hAnsiTheme="majorHAnsi"/>
        </w:rPr>
        <w:t>(2), 224</w:t>
      </w:r>
      <w:r w:rsidR="00692DBB" w:rsidRPr="0068637A">
        <w:rPr>
          <w:rFonts w:asciiTheme="majorHAnsi" w:hAnsiTheme="majorHAnsi"/>
        </w:rPr>
        <w:t>-253</w:t>
      </w:r>
      <w:r w:rsidRPr="0068637A">
        <w:rPr>
          <w:rFonts w:asciiTheme="majorHAnsi" w:hAnsiTheme="majorHAnsi"/>
        </w:rPr>
        <w:t>.</w:t>
      </w:r>
    </w:p>
    <w:p w14:paraId="008B596A" w14:textId="7832D86B" w:rsidR="007C13A2" w:rsidRPr="0068637A" w:rsidRDefault="007C13A2" w:rsidP="007C13A2">
      <w:pPr>
        <w:tabs>
          <w:tab w:val="left" w:pos="0"/>
        </w:tabs>
        <w:spacing w:line="360" w:lineRule="auto"/>
        <w:ind w:left="360" w:hanging="360"/>
        <w:rPr>
          <w:rFonts w:asciiTheme="majorHAnsi" w:hAnsiTheme="majorHAnsi"/>
        </w:rPr>
      </w:pPr>
      <w:r w:rsidRPr="0068637A">
        <w:rPr>
          <w:rFonts w:asciiTheme="majorHAnsi" w:hAnsiTheme="majorHAnsi"/>
        </w:rPr>
        <w:t>McAuliffe, K., Blake, P. R., Steinbeis, N., &amp; Warneken, F. (2017). The developmental foundations of human fairness. </w:t>
      </w:r>
      <w:r w:rsidRPr="0068637A">
        <w:rPr>
          <w:rFonts w:asciiTheme="majorHAnsi" w:hAnsiTheme="majorHAnsi"/>
          <w:i/>
          <w:iCs/>
        </w:rPr>
        <w:t>Nature Human Behaviour</w:t>
      </w:r>
      <w:r w:rsidRPr="0068637A">
        <w:rPr>
          <w:rFonts w:asciiTheme="majorHAnsi" w:hAnsiTheme="majorHAnsi"/>
        </w:rPr>
        <w:t>, </w:t>
      </w:r>
      <w:r w:rsidRPr="0068637A">
        <w:rPr>
          <w:rFonts w:asciiTheme="majorHAnsi" w:hAnsiTheme="majorHAnsi"/>
          <w:i/>
          <w:iCs/>
        </w:rPr>
        <w:t>1</w:t>
      </w:r>
      <w:r w:rsidRPr="0068637A">
        <w:rPr>
          <w:rFonts w:asciiTheme="majorHAnsi" w:hAnsiTheme="majorHAnsi"/>
        </w:rPr>
        <w:t>(2), 0042.</w:t>
      </w:r>
    </w:p>
    <w:p w14:paraId="540D48F4" w14:textId="27B1C7B1"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lastRenderedPageBreak/>
        <w:t>Meidenbauer, K. L., Cowell, J. M., Killen, M., &amp; Decety, J. (2016). A developmental neuro</w:t>
      </w:r>
      <w:r w:rsidR="006C417F" w:rsidRPr="0068637A">
        <w:rPr>
          <w:rFonts w:asciiTheme="majorHAnsi" w:hAnsiTheme="majorHAnsi"/>
        </w:rPr>
        <w:t>science study of moral decision-</w:t>
      </w:r>
      <w:r w:rsidRPr="0068637A">
        <w:rPr>
          <w:rFonts w:asciiTheme="majorHAnsi" w:hAnsiTheme="majorHAnsi"/>
        </w:rPr>
        <w:t>making regarding resource allocation.</w:t>
      </w:r>
      <w:r w:rsidR="006C417F" w:rsidRPr="0068637A">
        <w:rPr>
          <w:rFonts w:asciiTheme="majorHAnsi" w:hAnsiTheme="majorHAnsi"/>
        </w:rPr>
        <w:t xml:space="preserve"> </w:t>
      </w:r>
      <w:r w:rsidR="00C2117D" w:rsidRPr="0068637A">
        <w:rPr>
          <w:rFonts w:asciiTheme="majorHAnsi" w:hAnsiTheme="majorHAnsi"/>
          <w:i/>
          <w:iCs/>
        </w:rPr>
        <w:t>Child D</w:t>
      </w:r>
      <w:r w:rsidRPr="0068637A">
        <w:rPr>
          <w:rFonts w:asciiTheme="majorHAnsi" w:hAnsiTheme="majorHAnsi"/>
          <w:i/>
          <w:iCs/>
        </w:rPr>
        <w:t>evelopment</w:t>
      </w:r>
      <w:r w:rsidR="005F1763" w:rsidRPr="0068637A">
        <w:rPr>
          <w:rFonts w:asciiTheme="majorHAnsi" w:hAnsiTheme="majorHAnsi"/>
        </w:rPr>
        <w:t>,</w:t>
      </w:r>
      <w:r w:rsidRPr="0068637A">
        <w:rPr>
          <w:rFonts w:asciiTheme="majorHAnsi" w:hAnsiTheme="majorHAnsi"/>
        </w:rPr>
        <w:t xml:space="preserve"> doi:10.1111/cdev.12698</w:t>
      </w:r>
      <w:r w:rsidR="005F1763" w:rsidRPr="0068637A">
        <w:rPr>
          <w:rFonts w:asciiTheme="majorHAnsi" w:hAnsiTheme="majorHAnsi"/>
        </w:rPr>
        <w:t>.</w:t>
      </w:r>
    </w:p>
    <w:p w14:paraId="561F4D75" w14:textId="21A8F41C"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 xml:space="preserve">Miller, J. G. (2006). Insight into moral development from cultural psychology. In M. Killen &amp; J. Smetana (Eds.), </w:t>
      </w:r>
      <w:r w:rsidR="00100B22" w:rsidRPr="0068637A">
        <w:rPr>
          <w:rFonts w:asciiTheme="majorHAnsi" w:hAnsiTheme="majorHAnsi"/>
          <w:i/>
        </w:rPr>
        <w:t>Handbook of moral d</w:t>
      </w:r>
      <w:r w:rsidRPr="0068637A">
        <w:rPr>
          <w:rFonts w:asciiTheme="majorHAnsi" w:hAnsiTheme="majorHAnsi"/>
          <w:i/>
        </w:rPr>
        <w:t>evelopment</w:t>
      </w:r>
      <w:r w:rsidRPr="0068637A">
        <w:rPr>
          <w:rFonts w:asciiTheme="majorHAnsi" w:hAnsiTheme="majorHAnsi"/>
        </w:rPr>
        <w:t xml:space="preserve"> (pp. 375-398). Mahwah, NJ: Lawrence Erlbaum</w:t>
      </w:r>
      <w:r w:rsidR="00F75B29" w:rsidRPr="0068637A">
        <w:rPr>
          <w:rFonts w:asciiTheme="majorHAnsi" w:hAnsiTheme="majorHAnsi"/>
        </w:rPr>
        <w:t>.</w:t>
      </w:r>
    </w:p>
    <w:p w14:paraId="285DAB23" w14:textId="3CFE140D"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Murphy-Berman, V., Berman, J. J., Singh, P., Pachauri, A., &amp; Kumar, P. (1984). Factors affecting allocation to needy and meritorious recipients: A cross-cultural comparison. </w:t>
      </w:r>
      <w:r w:rsidRPr="0068637A">
        <w:rPr>
          <w:rFonts w:asciiTheme="majorHAnsi" w:hAnsiTheme="majorHAnsi"/>
          <w:i/>
          <w:iCs/>
        </w:rPr>
        <w:t>Journal of Personality and Social Psychology</w:t>
      </w:r>
      <w:r w:rsidRPr="0068637A">
        <w:rPr>
          <w:rFonts w:asciiTheme="majorHAnsi" w:hAnsiTheme="majorHAnsi"/>
        </w:rPr>
        <w:t>, </w:t>
      </w:r>
      <w:r w:rsidRPr="0068637A">
        <w:rPr>
          <w:rFonts w:asciiTheme="majorHAnsi" w:hAnsiTheme="majorHAnsi"/>
          <w:i/>
          <w:iCs/>
        </w:rPr>
        <w:t>46</w:t>
      </w:r>
      <w:r w:rsidRPr="0068637A">
        <w:rPr>
          <w:rFonts w:asciiTheme="majorHAnsi" w:hAnsiTheme="majorHAnsi"/>
        </w:rPr>
        <w:t>(6), 1267</w:t>
      </w:r>
      <w:r w:rsidR="00C4496D" w:rsidRPr="0068637A">
        <w:rPr>
          <w:rFonts w:asciiTheme="majorHAnsi" w:hAnsiTheme="majorHAnsi"/>
        </w:rPr>
        <w:t>-</w:t>
      </w:r>
      <w:r w:rsidR="00790E70" w:rsidRPr="0068637A">
        <w:rPr>
          <w:rFonts w:asciiTheme="majorHAnsi" w:hAnsiTheme="majorHAnsi"/>
        </w:rPr>
        <w:t>1272</w:t>
      </w:r>
      <w:r w:rsidRPr="0068637A">
        <w:rPr>
          <w:rFonts w:asciiTheme="majorHAnsi" w:hAnsiTheme="majorHAnsi"/>
        </w:rPr>
        <w:t>.</w:t>
      </w:r>
    </w:p>
    <w:p w14:paraId="0D1D9F20" w14:textId="6D0469D7"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Murphy-Berman, V., &amp; Berman, J. J. (2002). Cross-cultural differences in perceptions of distributive justice: A comparison of Hong Kong and Indonesia.</w:t>
      </w:r>
      <w:r w:rsidR="006C417F" w:rsidRPr="0068637A">
        <w:rPr>
          <w:rFonts w:asciiTheme="majorHAnsi" w:hAnsiTheme="majorHAnsi"/>
        </w:rPr>
        <w:t xml:space="preserve"> </w:t>
      </w:r>
      <w:r w:rsidRPr="0068637A">
        <w:rPr>
          <w:rFonts w:asciiTheme="majorHAnsi" w:hAnsiTheme="majorHAnsi"/>
          <w:i/>
          <w:iCs/>
        </w:rPr>
        <w:t>Journal of Cross-Cultural Psychology</w:t>
      </w:r>
      <w:r w:rsidRPr="0068637A">
        <w:rPr>
          <w:rFonts w:asciiTheme="majorHAnsi" w:hAnsiTheme="majorHAnsi"/>
        </w:rPr>
        <w:t>, </w:t>
      </w:r>
      <w:r w:rsidRPr="0068637A">
        <w:rPr>
          <w:rFonts w:asciiTheme="majorHAnsi" w:hAnsiTheme="majorHAnsi"/>
          <w:i/>
          <w:iCs/>
        </w:rPr>
        <w:t>33</w:t>
      </w:r>
      <w:r w:rsidRPr="0068637A">
        <w:rPr>
          <w:rFonts w:asciiTheme="majorHAnsi" w:hAnsiTheme="majorHAnsi"/>
        </w:rPr>
        <w:t>(2), 157-170.</w:t>
      </w:r>
    </w:p>
    <w:p w14:paraId="54FBF057" w14:textId="023FD493"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Nielsen, M., Haun, D., Kärtner, J., &amp; Legare, C. H. (2017). The persistent sampling bias in developmental psychology: A call to action.</w:t>
      </w:r>
      <w:r w:rsidR="006C417F" w:rsidRPr="0068637A">
        <w:rPr>
          <w:rFonts w:asciiTheme="majorHAnsi" w:hAnsiTheme="majorHAnsi"/>
        </w:rPr>
        <w:t xml:space="preserve"> </w:t>
      </w:r>
      <w:r w:rsidRPr="0068637A">
        <w:rPr>
          <w:rFonts w:asciiTheme="majorHAnsi" w:hAnsiTheme="majorHAnsi"/>
          <w:i/>
          <w:iCs/>
        </w:rPr>
        <w:t>Journal of Experimental Child Psychology</w:t>
      </w:r>
      <w:r w:rsidRPr="0068637A">
        <w:rPr>
          <w:rFonts w:asciiTheme="majorHAnsi" w:hAnsiTheme="majorHAnsi"/>
        </w:rPr>
        <w:t>,</w:t>
      </w:r>
      <w:r w:rsidR="0049390A" w:rsidRPr="0068637A">
        <w:rPr>
          <w:rFonts w:asciiTheme="majorHAnsi" w:hAnsiTheme="majorHAnsi"/>
        </w:rPr>
        <w:t xml:space="preserve"> </w:t>
      </w:r>
      <w:r w:rsidRPr="0068637A">
        <w:rPr>
          <w:rFonts w:asciiTheme="majorHAnsi" w:hAnsiTheme="majorHAnsi"/>
          <w:i/>
          <w:iCs/>
        </w:rPr>
        <w:t>162</w:t>
      </w:r>
      <w:r w:rsidRPr="0068637A">
        <w:rPr>
          <w:rFonts w:asciiTheme="majorHAnsi" w:hAnsiTheme="majorHAnsi"/>
        </w:rPr>
        <w:t>, 31-38.</w:t>
      </w:r>
    </w:p>
    <w:p w14:paraId="1730B754" w14:textId="12ADDF95"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Olson, K. R., Dweck, C. S., Spelke, E. S., &amp; Banaji, M. R. (2011). Children's responses to group-based inequalities: Perpetuation and rectification.</w:t>
      </w:r>
      <w:r w:rsidR="006C417F" w:rsidRPr="0068637A">
        <w:rPr>
          <w:rFonts w:asciiTheme="majorHAnsi" w:hAnsiTheme="majorHAnsi"/>
        </w:rPr>
        <w:t xml:space="preserve"> </w:t>
      </w:r>
      <w:r w:rsidRPr="0068637A">
        <w:rPr>
          <w:rFonts w:asciiTheme="majorHAnsi" w:hAnsiTheme="majorHAnsi"/>
          <w:i/>
          <w:iCs/>
        </w:rPr>
        <w:t>Social Cognition</w:t>
      </w:r>
      <w:r w:rsidRPr="0068637A">
        <w:rPr>
          <w:rFonts w:asciiTheme="majorHAnsi" w:hAnsiTheme="majorHAnsi"/>
        </w:rPr>
        <w:t>,</w:t>
      </w:r>
      <w:r w:rsidR="006C417F" w:rsidRPr="0068637A">
        <w:rPr>
          <w:rFonts w:asciiTheme="majorHAnsi" w:hAnsiTheme="majorHAnsi"/>
        </w:rPr>
        <w:t xml:space="preserve"> </w:t>
      </w:r>
      <w:r w:rsidRPr="0068637A">
        <w:rPr>
          <w:rFonts w:asciiTheme="majorHAnsi" w:hAnsiTheme="majorHAnsi"/>
          <w:i/>
          <w:iCs/>
        </w:rPr>
        <w:t>29</w:t>
      </w:r>
      <w:r w:rsidRPr="0068637A">
        <w:rPr>
          <w:rFonts w:asciiTheme="majorHAnsi" w:hAnsiTheme="majorHAnsi"/>
        </w:rPr>
        <w:t>(3), 270-287.</w:t>
      </w:r>
    </w:p>
    <w:p w14:paraId="46F965FD" w14:textId="07AD47F4" w:rsidR="00937648" w:rsidRPr="0068637A" w:rsidRDefault="00937648" w:rsidP="00937648">
      <w:pPr>
        <w:tabs>
          <w:tab w:val="left" w:pos="0"/>
        </w:tabs>
        <w:spacing w:line="360" w:lineRule="auto"/>
        <w:ind w:left="360" w:hanging="360"/>
        <w:rPr>
          <w:rFonts w:asciiTheme="majorHAnsi" w:hAnsiTheme="majorHAnsi"/>
        </w:rPr>
      </w:pPr>
      <w:r w:rsidRPr="0068637A">
        <w:rPr>
          <w:rFonts w:asciiTheme="majorHAnsi" w:hAnsiTheme="majorHAnsi"/>
        </w:rPr>
        <w:t>Oyserman, D. (2006). High power, low power, and equality: Culture beyond individualism and collectivism. </w:t>
      </w:r>
      <w:r w:rsidRPr="0068637A">
        <w:rPr>
          <w:rFonts w:asciiTheme="majorHAnsi" w:hAnsiTheme="majorHAnsi"/>
          <w:i/>
          <w:iCs/>
        </w:rPr>
        <w:t>Journal of Consumer Psychology</w:t>
      </w:r>
      <w:r w:rsidRPr="0068637A">
        <w:rPr>
          <w:rFonts w:asciiTheme="majorHAnsi" w:hAnsiTheme="majorHAnsi"/>
        </w:rPr>
        <w:t>, </w:t>
      </w:r>
      <w:r w:rsidRPr="0068637A">
        <w:rPr>
          <w:rFonts w:asciiTheme="majorHAnsi" w:hAnsiTheme="majorHAnsi"/>
          <w:i/>
          <w:iCs/>
        </w:rPr>
        <w:t>16</w:t>
      </w:r>
      <w:r w:rsidRPr="0068637A">
        <w:rPr>
          <w:rFonts w:asciiTheme="majorHAnsi" w:hAnsiTheme="majorHAnsi"/>
        </w:rPr>
        <w:t>(4), 352-356.</w:t>
      </w:r>
    </w:p>
    <w:p w14:paraId="6A0BD083" w14:textId="05543E44"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Paulus, M. (2014). The early origins of human charity: developmental changes in preschoolers’ sharing with poor and wealthy individuals. </w:t>
      </w:r>
      <w:r w:rsidR="00C4496D" w:rsidRPr="0068637A">
        <w:rPr>
          <w:rFonts w:asciiTheme="majorHAnsi" w:hAnsiTheme="majorHAnsi"/>
          <w:i/>
          <w:iCs/>
        </w:rPr>
        <w:t>Frontiers in P</w:t>
      </w:r>
      <w:r w:rsidRPr="0068637A">
        <w:rPr>
          <w:rFonts w:asciiTheme="majorHAnsi" w:hAnsiTheme="majorHAnsi"/>
          <w:i/>
          <w:iCs/>
        </w:rPr>
        <w:t>sychology</w:t>
      </w:r>
      <w:r w:rsidRPr="0068637A">
        <w:rPr>
          <w:rFonts w:asciiTheme="majorHAnsi" w:hAnsiTheme="majorHAnsi"/>
        </w:rPr>
        <w:t>, </w:t>
      </w:r>
      <w:r w:rsidRPr="0068637A">
        <w:rPr>
          <w:rFonts w:asciiTheme="majorHAnsi" w:hAnsiTheme="majorHAnsi"/>
          <w:i/>
          <w:iCs/>
        </w:rPr>
        <w:t>5</w:t>
      </w:r>
      <w:r w:rsidR="00790E70" w:rsidRPr="0068637A">
        <w:rPr>
          <w:rFonts w:asciiTheme="majorHAnsi" w:hAnsiTheme="majorHAnsi"/>
        </w:rPr>
        <w:t xml:space="preserve">, </w:t>
      </w:r>
      <w:r w:rsidR="008C1CA7" w:rsidRPr="0068637A">
        <w:rPr>
          <w:rFonts w:asciiTheme="majorHAnsi" w:hAnsiTheme="majorHAnsi"/>
        </w:rPr>
        <w:t>344.</w:t>
      </w:r>
    </w:p>
    <w:p w14:paraId="76BFAD13" w14:textId="7BEF87EA"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Paulus, M. (2015). Children’s inequity aversion depends on culture: a cross-cultural comparison. </w:t>
      </w:r>
      <w:r w:rsidR="007B713D" w:rsidRPr="0068637A">
        <w:rPr>
          <w:rFonts w:asciiTheme="majorHAnsi" w:hAnsiTheme="majorHAnsi"/>
          <w:i/>
          <w:iCs/>
        </w:rPr>
        <w:t>Journal of Experimental Child P</w:t>
      </w:r>
      <w:r w:rsidRPr="0068637A">
        <w:rPr>
          <w:rFonts w:asciiTheme="majorHAnsi" w:hAnsiTheme="majorHAnsi"/>
          <w:i/>
          <w:iCs/>
        </w:rPr>
        <w:t>sychology</w:t>
      </w:r>
      <w:r w:rsidRPr="0068637A">
        <w:rPr>
          <w:rFonts w:asciiTheme="majorHAnsi" w:hAnsiTheme="majorHAnsi"/>
        </w:rPr>
        <w:t>, </w:t>
      </w:r>
      <w:r w:rsidRPr="0068637A">
        <w:rPr>
          <w:rFonts w:asciiTheme="majorHAnsi" w:hAnsiTheme="majorHAnsi"/>
          <w:i/>
          <w:iCs/>
        </w:rPr>
        <w:t>132</w:t>
      </w:r>
      <w:r w:rsidRPr="0068637A">
        <w:rPr>
          <w:rFonts w:asciiTheme="majorHAnsi" w:hAnsiTheme="majorHAnsi"/>
        </w:rPr>
        <w:t>, 240-246.</w:t>
      </w:r>
    </w:p>
    <w:p w14:paraId="6CE4CFE5" w14:textId="38711501" w:rsidR="00BF7D76" w:rsidRPr="0068637A" w:rsidRDefault="00BF7D76" w:rsidP="00BF7D76">
      <w:pPr>
        <w:tabs>
          <w:tab w:val="left" w:pos="0"/>
        </w:tabs>
        <w:spacing w:line="360" w:lineRule="auto"/>
        <w:ind w:left="360" w:hanging="360"/>
        <w:rPr>
          <w:rFonts w:asciiTheme="majorHAnsi" w:hAnsiTheme="majorHAnsi"/>
        </w:rPr>
      </w:pPr>
      <w:r w:rsidRPr="0068637A">
        <w:rPr>
          <w:rFonts w:asciiTheme="majorHAnsi" w:hAnsiTheme="majorHAnsi"/>
        </w:rPr>
        <w:t>Rabain‐Jamin, J., Maynard, A. E., &amp; Greenfield, P. (2003). Implications of sibling caregiving for sibling relations and teaching interactions in two cultures. </w:t>
      </w:r>
      <w:r w:rsidRPr="0068637A">
        <w:rPr>
          <w:rFonts w:asciiTheme="majorHAnsi" w:hAnsiTheme="majorHAnsi"/>
          <w:i/>
          <w:iCs/>
        </w:rPr>
        <w:t>Ethos</w:t>
      </w:r>
      <w:r w:rsidRPr="0068637A">
        <w:rPr>
          <w:rFonts w:asciiTheme="majorHAnsi" w:hAnsiTheme="majorHAnsi"/>
        </w:rPr>
        <w:t>, </w:t>
      </w:r>
      <w:r w:rsidRPr="0068637A">
        <w:rPr>
          <w:rFonts w:asciiTheme="majorHAnsi" w:hAnsiTheme="majorHAnsi"/>
          <w:i/>
          <w:iCs/>
        </w:rPr>
        <w:t>31</w:t>
      </w:r>
      <w:r w:rsidRPr="0068637A">
        <w:rPr>
          <w:rFonts w:asciiTheme="majorHAnsi" w:hAnsiTheme="majorHAnsi"/>
        </w:rPr>
        <w:t>(2), 204-231.</w:t>
      </w:r>
    </w:p>
    <w:p w14:paraId="1AF8D64D" w14:textId="7EE58016" w:rsidR="00B473E9" w:rsidRPr="0068637A" w:rsidRDefault="00B473E9" w:rsidP="001549D3">
      <w:pPr>
        <w:tabs>
          <w:tab w:val="left" w:pos="0"/>
        </w:tabs>
        <w:spacing w:line="360" w:lineRule="auto"/>
        <w:ind w:left="360" w:hanging="360"/>
        <w:rPr>
          <w:rFonts w:asciiTheme="majorHAnsi" w:hAnsiTheme="majorHAnsi"/>
        </w:rPr>
      </w:pPr>
      <w:r w:rsidRPr="0068637A">
        <w:rPr>
          <w:rFonts w:asciiTheme="majorHAnsi" w:hAnsiTheme="majorHAnsi"/>
        </w:rPr>
        <w:t>Rao, N., &amp; Stewart, S. M. (1999). Cultural influences on sharer and recipient behavior: Sharing in Chinese and Indian preschool children. </w:t>
      </w:r>
      <w:r w:rsidRPr="0068637A">
        <w:rPr>
          <w:rFonts w:asciiTheme="majorHAnsi" w:hAnsiTheme="majorHAnsi"/>
          <w:i/>
          <w:iCs/>
        </w:rPr>
        <w:t>Journal of Cross-Cultural Psychology</w:t>
      </w:r>
      <w:r w:rsidRPr="0068637A">
        <w:rPr>
          <w:rFonts w:asciiTheme="majorHAnsi" w:hAnsiTheme="majorHAnsi"/>
        </w:rPr>
        <w:t>, </w:t>
      </w:r>
      <w:r w:rsidRPr="0068637A">
        <w:rPr>
          <w:rFonts w:asciiTheme="majorHAnsi" w:hAnsiTheme="majorHAnsi"/>
          <w:i/>
          <w:iCs/>
        </w:rPr>
        <w:t>30</w:t>
      </w:r>
      <w:r w:rsidRPr="0068637A">
        <w:rPr>
          <w:rFonts w:asciiTheme="majorHAnsi" w:hAnsiTheme="majorHAnsi"/>
        </w:rPr>
        <w:t>(2), 219-241.</w:t>
      </w:r>
    </w:p>
    <w:p w14:paraId="7737DFE0" w14:textId="77777777" w:rsidR="00434C0B" w:rsidRPr="0068637A" w:rsidRDefault="00434C0B" w:rsidP="00434C0B">
      <w:pPr>
        <w:tabs>
          <w:tab w:val="left" w:pos="0"/>
        </w:tabs>
        <w:spacing w:line="360" w:lineRule="auto"/>
        <w:ind w:left="360" w:hanging="360"/>
        <w:rPr>
          <w:rFonts w:asciiTheme="majorHAnsi" w:hAnsiTheme="majorHAnsi"/>
        </w:rPr>
      </w:pPr>
      <w:r w:rsidRPr="0068637A">
        <w:rPr>
          <w:rFonts w:asciiTheme="majorHAnsi" w:hAnsiTheme="majorHAnsi"/>
        </w:rPr>
        <w:lastRenderedPageBreak/>
        <w:t>Rehberg, H. R., &amp; Richman, C. L. (1989). Prosocial behaviour in preschool children: A look at the interaction of race, gender, and family composition. </w:t>
      </w:r>
      <w:r w:rsidRPr="0068637A">
        <w:rPr>
          <w:rFonts w:asciiTheme="majorHAnsi" w:hAnsiTheme="majorHAnsi"/>
          <w:i/>
          <w:iCs/>
        </w:rPr>
        <w:t>International Journal of Behavioral Development</w:t>
      </w:r>
      <w:r w:rsidRPr="0068637A">
        <w:rPr>
          <w:rFonts w:asciiTheme="majorHAnsi" w:hAnsiTheme="majorHAnsi"/>
        </w:rPr>
        <w:t>, </w:t>
      </w:r>
      <w:r w:rsidRPr="0068637A">
        <w:rPr>
          <w:rFonts w:asciiTheme="majorHAnsi" w:hAnsiTheme="majorHAnsi"/>
          <w:i/>
          <w:iCs/>
        </w:rPr>
        <w:t>12</w:t>
      </w:r>
      <w:r w:rsidRPr="0068637A">
        <w:rPr>
          <w:rFonts w:asciiTheme="majorHAnsi" w:hAnsiTheme="majorHAnsi"/>
        </w:rPr>
        <w:t>(3), 385-401.</w:t>
      </w:r>
    </w:p>
    <w:p w14:paraId="1BBC80E8" w14:textId="0C5C623F" w:rsidR="00B473E9" w:rsidRPr="00550F9B" w:rsidRDefault="00B473E9" w:rsidP="001549D3">
      <w:pPr>
        <w:tabs>
          <w:tab w:val="left" w:pos="0"/>
        </w:tabs>
        <w:spacing w:line="360" w:lineRule="auto"/>
        <w:ind w:left="360" w:hanging="360"/>
        <w:rPr>
          <w:rFonts w:asciiTheme="majorHAnsi" w:hAnsiTheme="majorHAnsi"/>
        </w:rPr>
      </w:pPr>
      <w:r w:rsidRPr="00550F9B">
        <w:rPr>
          <w:rFonts w:asciiTheme="majorHAnsi" w:hAnsiTheme="majorHAnsi"/>
        </w:rPr>
        <w:t>Rizzo, M. T., Elenbaas, L., Cooley, S., &amp; Killen, M. (2016). Children’s recognition of fairness and others’ welfare in a resource allocation task: Age related changes.</w:t>
      </w:r>
      <w:r w:rsidR="00190B44">
        <w:rPr>
          <w:rFonts w:asciiTheme="majorHAnsi" w:hAnsiTheme="majorHAnsi"/>
        </w:rPr>
        <w:t xml:space="preserve"> </w:t>
      </w:r>
      <w:r w:rsidR="00FD2F97">
        <w:rPr>
          <w:rFonts w:asciiTheme="majorHAnsi" w:hAnsiTheme="majorHAnsi"/>
          <w:i/>
          <w:iCs/>
        </w:rPr>
        <w:t>Developmental P</w:t>
      </w:r>
      <w:r w:rsidRPr="00550F9B">
        <w:rPr>
          <w:rFonts w:asciiTheme="majorHAnsi" w:hAnsiTheme="majorHAnsi"/>
          <w:i/>
          <w:iCs/>
        </w:rPr>
        <w:t>sychology</w:t>
      </w:r>
      <w:r w:rsidRPr="00550F9B">
        <w:rPr>
          <w:rFonts w:asciiTheme="majorHAnsi" w:hAnsiTheme="majorHAnsi"/>
        </w:rPr>
        <w:t>,</w:t>
      </w:r>
      <w:r w:rsidR="00190B44">
        <w:rPr>
          <w:rFonts w:asciiTheme="majorHAnsi" w:hAnsiTheme="majorHAnsi"/>
        </w:rPr>
        <w:t xml:space="preserve"> </w:t>
      </w:r>
      <w:r w:rsidRPr="00550F9B">
        <w:rPr>
          <w:rFonts w:asciiTheme="majorHAnsi" w:hAnsiTheme="majorHAnsi"/>
          <w:i/>
          <w:iCs/>
        </w:rPr>
        <w:t>52</w:t>
      </w:r>
      <w:r w:rsidRPr="00550F9B">
        <w:rPr>
          <w:rFonts w:asciiTheme="majorHAnsi" w:hAnsiTheme="majorHAnsi"/>
        </w:rPr>
        <w:t>(8), 1307-131</w:t>
      </w:r>
      <w:r w:rsidR="00692DBB">
        <w:rPr>
          <w:rFonts w:asciiTheme="majorHAnsi" w:hAnsiTheme="majorHAnsi"/>
        </w:rPr>
        <w:t>7</w:t>
      </w:r>
      <w:r w:rsidRPr="00550F9B">
        <w:rPr>
          <w:rFonts w:asciiTheme="majorHAnsi" w:hAnsiTheme="majorHAnsi"/>
        </w:rPr>
        <w:t>.</w:t>
      </w:r>
    </w:p>
    <w:p w14:paraId="7930B808" w14:textId="6E7A9A94" w:rsidR="00B473E9" w:rsidRPr="00790E70" w:rsidRDefault="00B473E9" w:rsidP="001549D3">
      <w:pPr>
        <w:tabs>
          <w:tab w:val="left" w:pos="0"/>
        </w:tabs>
        <w:spacing w:line="360" w:lineRule="auto"/>
        <w:ind w:left="360" w:hanging="360"/>
        <w:rPr>
          <w:rFonts w:asciiTheme="majorHAnsi" w:hAnsiTheme="majorHAnsi"/>
        </w:rPr>
      </w:pPr>
      <w:r w:rsidRPr="00550F9B">
        <w:rPr>
          <w:rFonts w:asciiTheme="majorHAnsi" w:hAnsiTheme="majorHAnsi"/>
        </w:rPr>
        <w:t xml:space="preserve">Rizzo, M. T., &amp; Killen, M. (2016). Children's understanding of equity in the context of </w:t>
      </w:r>
      <w:r w:rsidRPr="00790E70">
        <w:rPr>
          <w:rFonts w:asciiTheme="majorHAnsi" w:hAnsiTheme="majorHAnsi"/>
        </w:rPr>
        <w:t>inequality. </w:t>
      </w:r>
      <w:r w:rsidRPr="00790E70">
        <w:rPr>
          <w:rFonts w:asciiTheme="majorHAnsi" w:hAnsiTheme="majorHAnsi"/>
          <w:i/>
          <w:iCs/>
        </w:rPr>
        <w:t>British Journal of Developmental Psychology</w:t>
      </w:r>
      <w:r w:rsidRPr="00790E70">
        <w:rPr>
          <w:rFonts w:asciiTheme="majorHAnsi" w:hAnsiTheme="majorHAnsi"/>
        </w:rPr>
        <w:t>, </w:t>
      </w:r>
      <w:r w:rsidRPr="00790E70">
        <w:rPr>
          <w:rFonts w:asciiTheme="majorHAnsi" w:hAnsiTheme="majorHAnsi"/>
          <w:i/>
          <w:iCs/>
        </w:rPr>
        <w:t>34</w:t>
      </w:r>
      <w:r w:rsidRPr="00790E70">
        <w:rPr>
          <w:rFonts w:asciiTheme="majorHAnsi" w:hAnsiTheme="majorHAnsi"/>
        </w:rPr>
        <w:t>(4), 569-581.</w:t>
      </w:r>
    </w:p>
    <w:p w14:paraId="7259DD8A" w14:textId="6719ADD7" w:rsidR="00B473E9" w:rsidRPr="00550F9B" w:rsidRDefault="00B473E9" w:rsidP="001549D3">
      <w:pPr>
        <w:tabs>
          <w:tab w:val="left" w:pos="0"/>
        </w:tabs>
        <w:spacing w:line="360" w:lineRule="auto"/>
        <w:ind w:left="360" w:hanging="360"/>
        <w:rPr>
          <w:rFonts w:asciiTheme="majorHAnsi" w:hAnsiTheme="majorHAnsi"/>
        </w:rPr>
      </w:pPr>
      <w:r w:rsidRPr="00790E70">
        <w:rPr>
          <w:rFonts w:asciiTheme="majorHAnsi" w:hAnsiTheme="majorHAnsi"/>
        </w:rPr>
        <w:t>Robbins, E., &amp; Rochat, P. (2011). Emerging signs of strong reciprocity in human ontogeny. </w:t>
      </w:r>
      <w:r w:rsidRPr="00790E70">
        <w:rPr>
          <w:rFonts w:asciiTheme="majorHAnsi" w:hAnsiTheme="majorHAnsi"/>
          <w:i/>
          <w:iCs/>
        </w:rPr>
        <w:t>Frontiers in Psychology</w:t>
      </w:r>
      <w:r w:rsidRPr="00790E70">
        <w:rPr>
          <w:rFonts w:asciiTheme="majorHAnsi" w:hAnsiTheme="majorHAnsi"/>
        </w:rPr>
        <w:t>, </w:t>
      </w:r>
      <w:r w:rsidRPr="00790E70">
        <w:rPr>
          <w:rFonts w:asciiTheme="majorHAnsi" w:hAnsiTheme="majorHAnsi"/>
          <w:i/>
          <w:iCs/>
        </w:rPr>
        <w:t>2</w:t>
      </w:r>
      <w:r w:rsidR="00790E70" w:rsidRPr="00790E70">
        <w:rPr>
          <w:rFonts w:asciiTheme="majorHAnsi" w:hAnsiTheme="majorHAnsi"/>
          <w:i/>
          <w:iCs/>
        </w:rPr>
        <w:t>,</w:t>
      </w:r>
      <w:r w:rsidR="00790E70" w:rsidRPr="00790E70">
        <w:rPr>
          <w:rFonts w:asciiTheme="majorHAnsi" w:hAnsiTheme="majorHAnsi"/>
          <w:iCs/>
        </w:rPr>
        <w:t xml:space="preserve"> 353</w:t>
      </w:r>
      <w:r w:rsidRPr="00790E70">
        <w:rPr>
          <w:rFonts w:asciiTheme="majorHAnsi" w:hAnsiTheme="majorHAnsi"/>
        </w:rPr>
        <w:t>.</w:t>
      </w:r>
    </w:p>
    <w:p w14:paraId="7C94E75F" w14:textId="3EF65AC8" w:rsidR="00B473E9" w:rsidRPr="00550F9B" w:rsidRDefault="00B473E9" w:rsidP="001549D3">
      <w:pPr>
        <w:tabs>
          <w:tab w:val="left" w:pos="0"/>
        </w:tabs>
        <w:spacing w:line="360" w:lineRule="auto"/>
        <w:ind w:left="360" w:hanging="360"/>
        <w:rPr>
          <w:rFonts w:asciiTheme="majorHAnsi" w:hAnsiTheme="majorHAnsi"/>
        </w:rPr>
      </w:pPr>
      <w:r w:rsidRPr="00550F9B">
        <w:rPr>
          <w:rFonts w:asciiTheme="majorHAnsi" w:hAnsiTheme="majorHAnsi"/>
        </w:rPr>
        <w:t>Rochat, P., Dias, M. D., Liping, G., Broesch, T., Passos-Ferreira, C., Winning, A., &amp; Berg, B. (2009). Fairness in distributive justice by 3-and 5-year-olds across seven cultures. </w:t>
      </w:r>
      <w:r w:rsidRPr="00550F9B">
        <w:rPr>
          <w:rFonts w:asciiTheme="majorHAnsi" w:hAnsiTheme="majorHAnsi"/>
          <w:i/>
          <w:iCs/>
        </w:rPr>
        <w:t>Journal of Cross-Cultural Psychology</w:t>
      </w:r>
      <w:r w:rsidRPr="00550F9B">
        <w:rPr>
          <w:rFonts w:asciiTheme="majorHAnsi" w:hAnsiTheme="majorHAnsi"/>
        </w:rPr>
        <w:t>,</w:t>
      </w:r>
      <w:r w:rsidR="004D1C5B">
        <w:rPr>
          <w:rFonts w:asciiTheme="majorHAnsi" w:hAnsiTheme="majorHAnsi"/>
        </w:rPr>
        <w:t xml:space="preserve"> </w:t>
      </w:r>
      <w:r w:rsidRPr="00550F9B">
        <w:rPr>
          <w:rFonts w:asciiTheme="majorHAnsi" w:hAnsiTheme="majorHAnsi"/>
          <w:i/>
          <w:iCs/>
        </w:rPr>
        <w:t>40</w:t>
      </w:r>
      <w:r w:rsidRPr="00550F9B">
        <w:rPr>
          <w:rFonts w:asciiTheme="majorHAnsi" w:hAnsiTheme="majorHAnsi"/>
        </w:rPr>
        <w:t>(3), 416-442.</w:t>
      </w:r>
    </w:p>
    <w:p w14:paraId="284438D2" w14:textId="13A8A4F3" w:rsidR="00B473E9" w:rsidRPr="00550F9B" w:rsidRDefault="00B473E9" w:rsidP="001549D3">
      <w:pPr>
        <w:tabs>
          <w:tab w:val="left" w:pos="0"/>
        </w:tabs>
        <w:spacing w:line="360" w:lineRule="auto"/>
        <w:ind w:left="360" w:hanging="360"/>
        <w:rPr>
          <w:rFonts w:asciiTheme="majorHAnsi" w:hAnsiTheme="majorHAnsi"/>
        </w:rPr>
      </w:pPr>
      <w:r w:rsidRPr="00550F9B">
        <w:rPr>
          <w:rFonts w:asciiTheme="majorHAnsi" w:hAnsiTheme="majorHAnsi"/>
        </w:rPr>
        <w:t>Sabbagh, M. A., Xu, F., Carlson, S. M., Moses, L. J., &amp; Lee, K. (2006). The development of executive functioning and theory of mind: A comparison of Chinese and US preschoolers. </w:t>
      </w:r>
      <w:r w:rsidR="00815850">
        <w:rPr>
          <w:rFonts w:asciiTheme="majorHAnsi" w:hAnsiTheme="majorHAnsi"/>
          <w:i/>
          <w:iCs/>
        </w:rPr>
        <w:t>Psychological S</w:t>
      </w:r>
      <w:r w:rsidRPr="00550F9B">
        <w:rPr>
          <w:rFonts w:asciiTheme="majorHAnsi" w:hAnsiTheme="majorHAnsi"/>
          <w:i/>
          <w:iCs/>
        </w:rPr>
        <w:t>cience</w:t>
      </w:r>
      <w:r w:rsidRPr="00550F9B">
        <w:rPr>
          <w:rFonts w:asciiTheme="majorHAnsi" w:hAnsiTheme="majorHAnsi"/>
        </w:rPr>
        <w:t>,</w:t>
      </w:r>
      <w:r w:rsidR="00886797">
        <w:rPr>
          <w:rFonts w:asciiTheme="majorHAnsi" w:hAnsiTheme="majorHAnsi"/>
        </w:rPr>
        <w:t xml:space="preserve"> </w:t>
      </w:r>
      <w:r w:rsidRPr="00550F9B">
        <w:rPr>
          <w:rFonts w:asciiTheme="majorHAnsi" w:hAnsiTheme="majorHAnsi"/>
          <w:i/>
          <w:iCs/>
        </w:rPr>
        <w:t>17</w:t>
      </w:r>
      <w:r w:rsidRPr="00550F9B">
        <w:rPr>
          <w:rFonts w:asciiTheme="majorHAnsi" w:hAnsiTheme="majorHAnsi"/>
        </w:rPr>
        <w:t>(1), 74-81.</w:t>
      </w:r>
    </w:p>
    <w:p w14:paraId="36E0A8D2" w14:textId="5C10B68D" w:rsidR="00EF7727" w:rsidRPr="00550F9B" w:rsidRDefault="00EF7727" w:rsidP="001549D3">
      <w:pPr>
        <w:tabs>
          <w:tab w:val="left" w:pos="0"/>
        </w:tabs>
        <w:spacing w:line="360" w:lineRule="auto"/>
        <w:ind w:left="360" w:hanging="360"/>
        <w:rPr>
          <w:rFonts w:asciiTheme="majorHAnsi" w:hAnsiTheme="majorHAnsi"/>
        </w:rPr>
      </w:pPr>
      <w:r w:rsidRPr="00550F9B">
        <w:rPr>
          <w:rFonts w:asciiTheme="majorHAnsi" w:hAnsiTheme="majorHAnsi"/>
        </w:rPr>
        <w:t>Santamaría-García, H., González-Gadea, M. L., Di Tella, R., Ibáñez, A., &amp; Sigman, M. (2018). The interplay between sharing behavior and beliefs about others in children during dictator games. </w:t>
      </w:r>
      <w:r w:rsidRPr="00550F9B">
        <w:rPr>
          <w:rFonts w:asciiTheme="majorHAnsi" w:hAnsiTheme="majorHAnsi"/>
          <w:i/>
          <w:iCs/>
        </w:rPr>
        <w:t>Journal of Experimental Child Psychology</w:t>
      </w:r>
      <w:r w:rsidRPr="00550F9B">
        <w:rPr>
          <w:rFonts w:asciiTheme="majorHAnsi" w:hAnsiTheme="majorHAnsi"/>
        </w:rPr>
        <w:t>, </w:t>
      </w:r>
      <w:r w:rsidRPr="00550F9B">
        <w:rPr>
          <w:rFonts w:asciiTheme="majorHAnsi" w:hAnsiTheme="majorHAnsi"/>
          <w:i/>
          <w:iCs/>
        </w:rPr>
        <w:t>166</w:t>
      </w:r>
      <w:r w:rsidRPr="00550F9B">
        <w:rPr>
          <w:rFonts w:asciiTheme="majorHAnsi" w:hAnsiTheme="majorHAnsi"/>
        </w:rPr>
        <w:t>, 451-464.</w:t>
      </w:r>
    </w:p>
    <w:p w14:paraId="4D1AD562" w14:textId="5A5ADD9F" w:rsidR="00B473E9" w:rsidRPr="00550F9B" w:rsidRDefault="00B473E9" w:rsidP="001549D3">
      <w:pPr>
        <w:tabs>
          <w:tab w:val="left" w:pos="0"/>
        </w:tabs>
        <w:spacing w:line="360" w:lineRule="auto"/>
        <w:ind w:left="360" w:hanging="360"/>
        <w:rPr>
          <w:rFonts w:asciiTheme="majorHAnsi" w:hAnsiTheme="majorHAnsi"/>
        </w:rPr>
      </w:pPr>
      <w:r w:rsidRPr="00550F9B">
        <w:rPr>
          <w:rFonts w:asciiTheme="majorHAnsi" w:hAnsiTheme="majorHAnsi"/>
        </w:rPr>
        <w:t>Schäfer, M., Haun, D. B., &amp; Tomasello, M. (2015). Fair is not fair everywhere. </w:t>
      </w:r>
      <w:r w:rsidRPr="00550F9B">
        <w:rPr>
          <w:rFonts w:asciiTheme="majorHAnsi" w:hAnsiTheme="majorHAnsi"/>
          <w:i/>
          <w:iCs/>
        </w:rPr>
        <w:t xml:space="preserve">Psychological </w:t>
      </w:r>
      <w:r w:rsidR="00815850">
        <w:rPr>
          <w:rFonts w:asciiTheme="majorHAnsi" w:hAnsiTheme="majorHAnsi"/>
          <w:i/>
          <w:iCs/>
        </w:rPr>
        <w:t>S</w:t>
      </w:r>
      <w:r w:rsidRPr="00550F9B">
        <w:rPr>
          <w:rFonts w:asciiTheme="majorHAnsi" w:hAnsiTheme="majorHAnsi"/>
          <w:i/>
          <w:iCs/>
        </w:rPr>
        <w:t>cience</w:t>
      </w:r>
      <w:r w:rsidRPr="00550F9B">
        <w:rPr>
          <w:rFonts w:asciiTheme="majorHAnsi" w:hAnsiTheme="majorHAnsi"/>
        </w:rPr>
        <w:t>, </w:t>
      </w:r>
      <w:r w:rsidRPr="00550F9B">
        <w:rPr>
          <w:rFonts w:asciiTheme="majorHAnsi" w:hAnsiTheme="majorHAnsi"/>
          <w:i/>
          <w:iCs/>
        </w:rPr>
        <w:t>26</w:t>
      </w:r>
      <w:r w:rsidRPr="00550F9B">
        <w:rPr>
          <w:rFonts w:asciiTheme="majorHAnsi" w:hAnsiTheme="majorHAnsi"/>
        </w:rPr>
        <w:t>(8), 1252-1260.</w:t>
      </w:r>
    </w:p>
    <w:p w14:paraId="5DE54114" w14:textId="7091429A" w:rsidR="00B473E9" w:rsidRPr="00550F9B" w:rsidRDefault="00B473E9" w:rsidP="001549D3">
      <w:pPr>
        <w:tabs>
          <w:tab w:val="left" w:pos="0"/>
        </w:tabs>
        <w:spacing w:line="360" w:lineRule="auto"/>
        <w:ind w:left="360" w:hanging="360"/>
        <w:rPr>
          <w:rFonts w:asciiTheme="majorHAnsi" w:hAnsiTheme="majorHAnsi"/>
        </w:rPr>
      </w:pPr>
      <w:r w:rsidRPr="00550F9B">
        <w:rPr>
          <w:rFonts w:asciiTheme="majorHAnsi" w:hAnsiTheme="majorHAnsi"/>
        </w:rPr>
        <w:t>Schmidt, M. F., &amp; Sommerville, J. A. (2011). Fairness expectations and altruistic sharing in 15-month-old human infants. </w:t>
      </w:r>
      <w:r w:rsidR="00876869">
        <w:rPr>
          <w:rFonts w:asciiTheme="majorHAnsi" w:hAnsiTheme="majorHAnsi"/>
          <w:i/>
          <w:iCs/>
        </w:rPr>
        <w:t>PloS O</w:t>
      </w:r>
      <w:r w:rsidRPr="00550F9B">
        <w:rPr>
          <w:rFonts w:asciiTheme="majorHAnsi" w:hAnsiTheme="majorHAnsi"/>
          <w:i/>
          <w:iCs/>
        </w:rPr>
        <w:t>ne</w:t>
      </w:r>
      <w:r w:rsidRPr="00550F9B">
        <w:rPr>
          <w:rFonts w:asciiTheme="majorHAnsi" w:hAnsiTheme="majorHAnsi"/>
        </w:rPr>
        <w:t>, </w:t>
      </w:r>
      <w:r w:rsidRPr="00550F9B">
        <w:rPr>
          <w:rFonts w:asciiTheme="majorHAnsi" w:hAnsiTheme="majorHAnsi"/>
          <w:i/>
          <w:iCs/>
        </w:rPr>
        <w:t>6</w:t>
      </w:r>
      <w:r w:rsidRPr="00550F9B">
        <w:rPr>
          <w:rFonts w:asciiTheme="majorHAnsi" w:hAnsiTheme="majorHAnsi"/>
        </w:rPr>
        <w:t>(10), e23223.</w:t>
      </w:r>
    </w:p>
    <w:p w14:paraId="43FCF05C" w14:textId="3B550497" w:rsidR="00B473E9" w:rsidRPr="00550F9B" w:rsidRDefault="00B473E9" w:rsidP="001549D3">
      <w:pPr>
        <w:tabs>
          <w:tab w:val="left" w:pos="0"/>
        </w:tabs>
        <w:spacing w:line="360" w:lineRule="auto"/>
        <w:ind w:left="360" w:hanging="360"/>
        <w:rPr>
          <w:rFonts w:asciiTheme="majorHAnsi" w:hAnsiTheme="majorHAnsi"/>
        </w:rPr>
      </w:pPr>
      <w:r w:rsidRPr="00550F9B">
        <w:rPr>
          <w:rFonts w:asciiTheme="majorHAnsi" w:hAnsiTheme="majorHAnsi"/>
        </w:rPr>
        <w:t>Schmidt, M. F., Svetlova, M., Johe, J., &amp; Tomasello, M. (2016). Children's developing understanding of legitimate reasons for allocating resources unequally.</w:t>
      </w:r>
      <w:r w:rsidR="00DB77E7">
        <w:rPr>
          <w:rFonts w:asciiTheme="majorHAnsi" w:hAnsiTheme="majorHAnsi"/>
        </w:rPr>
        <w:t xml:space="preserve"> </w:t>
      </w:r>
      <w:r w:rsidRPr="00550F9B">
        <w:rPr>
          <w:rFonts w:asciiTheme="majorHAnsi" w:hAnsiTheme="majorHAnsi"/>
          <w:i/>
          <w:iCs/>
        </w:rPr>
        <w:t>Cognitive Development</w:t>
      </w:r>
      <w:r w:rsidRPr="00550F9B">
        <w:rPr>
          <w:rFonts w:asciiTheme="majorHAnsi" w:hAnsiTheme="majorHAnsi"/>
        </w:rPr>
        <w:t>,</w:t>
      </w:r>
      <w:r w:rsidR="007564FF">
        <w:rPr>
          <w:rFonts w:asciiTheme="majorHAnsi" w:hAnsiTheme="majorHAnsi"/>
        </w:rPr>
        <w:t xml:space="preserve"> </w:t>
      </w:r>
      <w:r w:rsidRPr="00550F9B">
        <w:rPr>
          <w:rFonts w:asciiTheme="majorHAnsi" w:hAnsiTheme="majorHAnsi"/>
          <w:i/>
          <w:iCs/>
        </w:rPr>
        <w:t>37</w:t>
      </w:r>
      <w:r w:rsidRPr="00550F9B">
        <w:rPr>
          <w:rFonts w:asciiTheme="majorHAnsi" w:hAnsiTheme="majorHAnsi"/>
        </w:rPr>
        <w:t>, 42-52.</w:t>
      </w:r>
    </w:p>
    <w:p w14:paraId="59F1DA13" w14:textId="6A6C300B" w:rsidR="00EF7727" w:rsidRPr="00550F9B" w:rsidRDefault="00EF7727" w:rsidP="001549D3">
      <w:pPr>
        <w:tabs>
          <w:tab w:val="left" w:pos="0"/>
        </w:tabs>
        <w:spacing w:line="360" w:lineRule="auto"/>
        <w:ind w:left="360" w:hanging="360"/>
        <w:rPr>
          <w:rFonts w:asciiTheme="majorHAnsi" w:hAnsiTheme="majorHAnsi"/>
        </w:rPr>
      </w:pPr>
      <w:r w:rsidRPr="00550F9B">
        <w:rPr>
          <w:rFonts w:asciiTheme="majorHAnsi" w:hAnsiTheme="majorHAnsi"/>
        </w:rPr>
        <w:t>Seymour, S. C. (1999).</w:t>
      </w:r>
      <w:r w:rsidR="003160F5">
        <w:rPr>
          <w:rFonts w:asciiTheme="majorHAnsi" w:hAnsiTheme="majorHAnsi"/>
        </w:rPr>
        <w:t xml:space="preserve"> </w:t>
      </w:r>
      <w:r w:rsidR="0072552E">
        <w:rPr>
          <w:rFonts w:asciiTheme="majorHAnsi" w:hAnsiTheme="majorHAnsi"/>
          <w:i/>
          <w:iCs/>
        </w:rPr>
        <w:t>Women, family, and child care in India: A world in t</w:t>
      </w:r>
      <w:r w:rsidRPr="00550F9B">
        <w:rPr>
          <w:rFonts w:asciiTheme="majorHAnsi" w:hAnsiTheme="majorHAnsi"/>
          <w:i/>
          <w:iCs/>
        </w:rPr>
        <w:t>ransition</w:t>
      </w:r>
      <w:r w:rsidRPr="00550F9B">
        <w:rPr>
          <w:rFonts w:asciiTheme="majorHAnsi" w:hAnsiTheme="majorHAnsi"/>
        </w:rPr>
        <w:t>. Cambridge, England: Cambridge University Press</w:t>
      </w:r>
      <w:r w:rsidR="00F75B29" w:rsidRPr="00550F9B">
        <w:rPr>
          <w:rFonts w:asciiTheme="majorHAnsi" w:hAnsiTheme="majorHAnsi"/>
        </w:rPr>
        <w:t>.</w:t>
      </w:r>
    </w:p>
    <w:p w14:paraId="154E9391" w14:textId="089D781E" w:rsidR="00B473E9" w:rsidRPr="00550F9B" w:rsidRDefault="00B473E9" w:rsidP="001549D3">
      <w:pPr>
        <w:tabs>
          <w:tab w:val="left" w:pos="0"/>
        </w:tabs>
        <w:spacing w:line="360" w:lineRule="auto"/>
        <w:ind w:left="360" w:hanging="360"/>
        <w:rPr>
          <w:rFonts w:asciiTheme="majorHAnsi" w:hAnsiTheme="majorHAnsi"/>
        </w:rPr>
      </w:pPr>
      <w:r w:rsidRPr="00550F9B">
        <w:rPr>
          <w:rFonts w:asciiTheme="majorHAnsi" w:hAnsiTheme="majorHAnsi"/>
        </w:rPr>
        <w:lastRenderedPageBreak/>
        <w:t>Shaw, A., DeScioli, P., &amp; Olson, K. R. (2012). Fairness versus favoritism in children.</w:t>
      </w:r>
      <w:r w:rsidR="003160F5">
        <w:rPr>
          <w:rFonts w:asciiTheme="majorHAnsi" w:hAnsiTheme="majorHAnsi"/>
        </w:rPr>
        <w:t xml:space="preserve"> </w:t>
      </w:r>
      <w:r w:rsidRPr="00550F9B">
        <w:rPr>
          <w:rFonts w:asciiTheme="majorHAnsi" w:hAnsiTheme="majorHAnsi"/>
          <w:i/>
          <w:iCs/>
        </w:rPr>
        <w:t>Evolution and Human Behavior</w:t>
      </w:r>
      <w:r w:rsidRPr="00550F9B">
        <w:rPr>
          <w:rFonts w:asciiTheme="majorHAnsi" w:hAnsiTheme="majorHAnsi"/>
        </w:rPr>
        <w:t>, </w:t>
      </w:r>
      <w:r w:rsidRPr="00550F9B">
        <w:rPr>
          <w:rFonts w:asciiTheme="majorHAnsi" w:hAnsiTheme="majorHAnsi"/>
          <w:i/>
          <w:iCs/>
        </w:rPr>
        <w:t>33</w:t>
      </w:r>
      <w:r w:rsidRPr="00550F9B">
        <w:rPr>
          <w:rFonts w:asciiTheme="majorHAnsi" w:hAnsiTheme="majorHAnsi"/>
        </w:rPr>
        <w:t>(6), 736-745.</w:t>
      </w:r>
    </w:p>
    <w:p w14:paraId="015F99F5" w14:textId="66898CF0" w:rsidR="00B473E9" w:rsidRPr="00550F9B" w:rsidRDefault="00B473E9" w:rsidP="001549D3">
      <w:pPr>
        <w:tabs>
          <w:tab w:val="left" w:pos="0"/>
        </w:tabs>
        <w:spacing w:line="360" w:lineRule="auto"/>
        <w:ind w:left="360" w:hanging="360"/>
        <w:rPr>
          <w:rFonts w:asciiTheme="majorHAnsi" w:hAnsiTheme="majorHAnsi"/>
        </w:rPr>
      </w:pPr>
      <w:r w:rsidRPr="00550F9B">
        <w:rPr>
          <w:rFonts w:asciiTheme="majorHAnsi" w:hAnsiTheme="majorHAnsi"/>
        </w:rPr>
        <w:t>Shaw, A., &amp; Olson, K. R. (2012). Children discard a resource to avoid inequity. </w:t>
      </w:r>
      <w:r w:rsidRPr="00550F9B">
        <w:rPr>
          <w:rFonts w:asciiTheme="majorHAnsi" w:hAnsiTheme="majorHAnsi"/>
          <w:i/>
          <w:iCs/>
        </w:rPr>
        <w:t>Journal of Experimental Psychology: General</w:t>
      </w:r>
      <w:r w:rsidRPr="00550F9B">
        <w:rPr>
          <w:rFonts w:asciiTheme="majorHAnsi" w:hAnsiTheme="majorHAnsi"/>
        </w:rPr>
        <w:t>, </w:t>
      </w:r>
      <w:r w:rsidRPr="00550F9B">
        <w:rPr>
          <w:rFonts w:asciiTheme="majorHAnsi" w:hAnsiTheme="majorHAnsi"/>
          <w:i/>
          <w:iCs/>
        </w:rPr>
        <w:t>141</w:t>
      </w:r>
      <w:r w:rsidRPr="00550F9B">
        <w:rPr>
          <w:rFonts w:asciiTheme="majorHAnsi" w:hAnsiTheme="majorHAnsi"/>
        </w:rPr>
        <w:t>(2), 382-395.</w:t>
      </w:r>
    </w:p>
    <w:p w14:paraId="23066102" w14:textId="0E97E477" w:rsidR="00B473E9" w:rsidRPr="00550F9B" w:rsidRDefault="00B473E9" w:rsidP="001549D3">
      <w:pPr>
        <w:tabs>
          <w:tab w:val="left" w:pos="0"/>
        </w:tabs>
        <w:spacing w:line="360" w:lineRule="auto"/>
        <w:ind w:left="360" w:hanging="360"/>
        <w:rPr>
          <w:rFonts w:asciiTheme="majorHAnsi" w:hAnsiTheme="majorHAnsi"/>
        </w:rPr>
      </w:pPr>
      <w:r w:rsidRPr="00550F9B">
        <w:rPr>
          <w:rFonts w:asciiTheme="majorHAnsi" w:hAnsiTheme="majorHAnsi"/>
        </w:rPr>
        <w:t>Shutts, K., Brey, E. L., Dornbusch, L. A., Slywotzky, N., &amp; Olson, K. R. (2016). Children use wealth cues to evaluate others. </w:t>
      </w:r>
      <w:r w:rsidR="00876869">
        <w:rPr>
          <w:rFonts w:asciiTheme="majorHAnsi" w:hAnsiTheme="majorHAnsi"/>
          <w:i/>
          <w:iCs/>
        </w:rPr>
        <w:t>PloS O</w:t>
      </w:r>
      <w:r w:rsidRPr="00550F9B">
        <w:rPr>
          <w:rFonts w:asciiTheme="majorHAnsi" w:hAnsiTheme="majorHAnsi"/>
          <w:i/>
          <w:iCs/>
        </w:rPr>
        <w:t>ne</w:t>
      </w:r>
      <w:r w:rsidRPr="00550F9B">
        <w:rPr>
          <w:rFonts w:asciiTheme="majorHAnsi" w:hAnsiTheme="majorHAnsi"/>
        </w:rPr>
        <w:t>,</w:t>
      </w:r>
      <w:r w:rsidR="001B2A12">
        <w:rPr>
          <w:rFonts w:asciiTheme="majorHAnsi" w:hAnsiTheme="majorHAnsi"/>
        </w:rPr>
        <w:t xml:space="preserve"> </w:t>
      </w:r>
      <w:r w:rsidRPr="00550F9B">
        <w:rPr>
          <w:rFonts w:asciiTheme="majorHAnsi" w:hAnsiTheme="majorHAnsi"/>
          <w:i/>
          <w:iCs/>
        </w:rPr>
        <w:t>11</w:t>
      </w:r>
      <w:r w:rsidRPr="00550F9B">
        <w:rPr>
          <w:rFonts w:asciiTheme="majorHAnsi" w:hAnsiTheme="majorHAnsi"/>
        </w:rPr>
        <w:t>(3), e0149360.</w:t>
      </w:r>
    </w:p>
    <w:p w14:paraId="7291F85E" w14:textId="77A28A24" w:rsidR="00B473E9" w:rsidRPr="00550F9B" w:rsidRDefault="00B473E9" w:rsidP="001549D3">
      <w:pPr>
        <w:tabs>
          <w:tab w:val="left" w:pos="0"/>
        </w:tabs>
        <w:spacing w:line="360" w:lineRule="auto"/>
        <w:ind w:left="360" w:hanging="360"/>
        <w:rPr>
          <w:rFonts w:asciiTheme="majorHAnsi" w:hAnsiTheme="majorHAnsi"/>
        </w:rPr>
      </w:pPr>
      <w:r w:rsidRPr="00550F9B">
        <w:rPr>
          <w:rFonts w:asciiTheme="majorHAnsi" w:hAnsiTheme="majorHAnsi"/>
        </w:rPr>
        <w:t>Sigelman, C. K., &amp; Waitzman, K. A. (1991). The development of distributive justice orientations: Contextual influences on children's resource allocations. </w:t>
      </w:r>
      <w:r w:rsidRPr="00550F9B">
        <w:rPr>
          <w:rFonts w:asciiTheme="majorHAnsi" w:hAnsiTheme="majorHAnsi"/>
          <w:i/>
          <w:iCs/>
        </w:rPr>
        <w:t>Child Development</w:t>
      </w:r>
      <w:r w:rsidRPr="00550F9B">
        <w:rPr>
          <w:rFonts w:asciiTheme="majorHAnsi" w:hAnsiTheme="majorHAnsi"/>
        </w:rPr>
        <w:t>,</w:t>
      </w:r>
      <w:r w:rsidR="001B2A12">
        <w:rPr>
          <w:rFonts w:asciiTheme="majorHAnsi" w:hAnsiTheme="majorHAnsi"/>
        </w:rPr>
        <w:t xml:space="preserve"> </w:t>
      </w:r>
      <w:r w:rsidRPr="00550F9B">
        <w:rPr>
          <w:rFonts w:asciiTheme="majorHAnsi" w:hAnsiTheme="majorHAnsi"/>
          <w:i/>
          <w:iCs/>
        </w:rPr>
        <w:t>62</w:t>
      </w:r>
      <w:r w:rsidRPr="00550F9B">
        <w:rPr>
          <w:rFonts w:asciiTheme="majorHAnsi" w:hAnsiTheme="majorHAnsi"/>
        </w:rPr>
        <w:t>(6), 1367-1378.</w:t>
      </w:r>
    </w:p>
    <w:p w14:paraId="3A170260" w14:textId="4F9D8E8F" w:rsidR="00B473E9" w:rsidRPr="00550F9B" w:rsidRDefault="00B473E9" w:rsidP="001549D3">
      <w:pPr>
        <w:tabs>
          <w:tab w:val="left" w:pos="0"/>
        </w:tabs>
        <w:spacing w:line="360" w:lineRule="auto"/>
        <w:ind w:left="360" w:hanging="360"/>
        <w:rPr>
          <w:rFonts w:asciiTheme="majorHAnsi" w:hAnsiTheme="majorHAnsi"/>
        </w:rPr>
      </w:pPr>
      <w:r w:rsidRPr="00550F9B">
        <w:rPr>
          <w:rFonts w:asciiTheme="majorHAnsi" w:hAnsiTheme="majorHAnsi"/>
        </w:rPr>
        <w:t>Smith, C. E., Blake, P. R., &amp; Harris, P. L. (2013). I should but I won’t: Why young children endorse norms of fair sharing but do not follow them. </w:t>
      </w:r>
      <w:r w:rsidR="00876869">
        <w:rPr>
          <w:rFonts w:asciiTheme="majorHAnsi" w:hAnsiTheme="majorHAnsi"/>
          <w:i/>
          <w:iCs/>
        </w:rPr>
        <w:t>PloS O</w:t>
      </w:r>
      <w:r w:rsidRPr="00550F9B">
        <w:rPr>
          <w:rFonts w:asciiTheme="majorHAnsi" w:hAnsiTheme="majorHAnsi"/>
          <w:i/>
          <w:iCs/>
        </w:rPr>
        <w:t>ne</w:t>
      </w:r>
      <w:r w:rsidRPr="00550F9B">
        <w:rPr>
          <w:rFonts w:asciiTheme="majorHAnsi" w:hAnsiTheme="majorHAnsi"/>
        </w:rPr>
        <w:t>,</w:t>
      </w:r>
      <w:r w:rsidR="001B2A12">
        <w:rPr>
          <w:rFonts w:asciiTheme="majorHAnsi" w:hAnsiTheme="majorHAnsi"/>
        </w:rPr>
        <w:t xml:space="preserve"> </w:t>
      </w:r>
      <w:r w:rsidRPr="00550F9B">
        <w:rPr>
          <w:rFonts w:asciiTheme="majorHAnsi" w:hAnsiTheme="majorHAnsi"/>
          <w:i/>
          <w:iCs/>
        </w:rPr>
        <w:t>8</w:t>
      </w:r>
      <w:r w:rsidRPr="00550F9B">
        <w:rPr>
          <w:rFonts w:asciiTheme="majorHAnsi" w:hAnsiTheme="majorHAnsi"/>
        </w:rPr>
        <w:t>(3), e59510.</w:t>
      </w:r>
    </w:p>
    <w:p w14:paraId="504C2248" w14:textId="62F73171" w:rsidR="00B473E9" w:rsidRPr="00550F9B" w:rsidRDefault="00B473E9" w:rsidP="001549D3">
      <w:pPr>
        <w:tabs>
          <w:tab w:val="left" w:pos="0"/>
        </w:tabs>
        <w:spacing w:line="360" w:lineRule="auto"/>
        <w:ind w:left="360" w:hanging="360"/>
        <w:rPr>
          <w:rFonts w:asciiTheme="majorHAnsi" w:hAnsiTheme="majorHAnsi"/>
        </w:rPr>
      </w:pPr>
      <w:r w:rsidRPr="00550F9B">
        <w:rPr>
          <w:rFonts w:asciiTheme="majorHAnsi" w:hAnsiTheme="majorHAnsi"/>
        </w:rPr>
        <w:t>Triandis, H. C. (1995).</w:t>
      </w:r>
      <w:r w:rsidR="002E7116">
        <w:rPr>
          <w:rFonts w:asciiTheme="majorHAnsi" w:hAnsiTheme="majorHAnsi"/>
        </w:rPr>
        <w:t xml:space="preserve"> </w:t>
      </w:r>
      <w:r w:rsidR="0072552E">
        <w:rPr>
          <w:rFonts w:asciiTheme="majorHAnsi" w:hAnsiTheme="majorHAnsi"/>
          <w:i/>
          <w:iCs/>
        </w:rPr>
        <w:t>Individualism &amp; c</w:t>
      </w:r>
      <w:r w:rsidRPr="00550F9B">
        <w:rPr>
          <w:rFonts w:asciiTheme="majorHAnsi" w:hAnsiTheme="majorHAnsi"/>
          <w:i/>
          <w:iCs/>
        </w:rPr>
        <w:t>ollectivism</w:t>
      </w:r>
      <w:r w:rsidRPr="00550F9B">
        <w:rPr>
          <w:rFonts w:asciiTheme="majorHAnsi" w:hAnsiTheme="majorHAnsi"/>
        </w:rPr>
        <w:t xml:space="preserve">. </w:t>
      </w:r>
      <w:r w:rsidR="00830DB8">
        <w:rPr>
          <w:rFonts w:asciiTheme="majorHAnsi" w:hAnsiTheme="majorHAnsi"/>
        </w:rPr>
        <w:t>Boulder, CO</w:t>
      </w:r>
      <w:r w:rsidR="00815850">
        <w:rPr>
          <w:rFonts w:asciiTheme="majorHAnsi" w:hAnsiTheme="majorHAnsi"/>
        </w:rPr>
        <w:t xml:space="preserve">: </w:t>
      </w:r>
      <w:r w:rsidR="00790E70">
        <w:rPr>
          <w:rFonts w:asciiTheme="majorHAnsi" w:hAnsiTheme="majorHAnsi"/>
        </w:rPr>
        <w:t>Westview P</w:t>
      </w:r>
      <w:r w:rsidRPr="00550F9B">
        <w:rPr>
          <w:rFonts w:asciiTheme="majorHAnsi" w:hAnsiTheme="majorHAnsi"/>
        </w:rPr>
        <w:t>ress.</w:t>
      </w:r>
    </w:p>
    <w:p w14:paraId="212B4FB7" w14:textId="7F11A542" w:rsidR="00B473E9" w:rsidRDefault="00B473E9" w:rsidP="001549D3">
      <w:pPr>
        <w:tabs>
          <w:tab w:val="left" w:pos="0"/>
        </w:tabs>
        <w:spacing w:line="360" w:lineRule="auto"/>
        <w:ind w:left="360" w:hanging="360"/>
        <w:rPr>
          <w:rFonts w:asciiTheme="majorHAnsi" w:hAnsiTheme="majorHAnsi"/>
        </w:rPr>
      </w:pPr>
      <w:r w:rsidRPr="00550F9B">
        <w:rPr>
          <w:rFonts w:asciiTheme="majorHAnsi" w:hAnsiTheme="majorHAnsi"/>
        </w:rPr>
        <w:t>Triandis, H. C. (2001). Individualism</w:t>
      </w:r>
      <w:r w:rsidRPr="00550F9B">
        <w:rPr>
          <w:rFonts w:asciiTheme="majorHAnsi" w:hAnsiTheme="majorHAnsi" w:cs="Adobe Caslon Pro SmBd Italic"/>
        </w:rPr>
        <w:t>‐</w:t>
      </w:r>
      <w:r w:rsidR="0072552E">
        <w:rPr>
          <w:rFonts w:asciiTheme="majorHAnsi" w:hAnsiTheme="majorHAnsi"/>
        </w:rPr>
        <w:t>collectivism and p</w:t>
      </w:r>
      <w:r w:rsidRPr="00550F9B">
        <w:rPr>
          <w:rFonts w:asciiTheme="majorHAnsi" w:hAnsiTheme="majorHAnsi"/>
        </w:rPr>
        <w:t>ersonality. </w:t>
      </w:r>
      <w:r w:rsidR="005B572D">
        <w:rPr>
          <w:rFonts w:asciiTheme="majorHAnsi" w:hAnsiTheme="majorHAnsi"/>
          <w:i/>
          <w:iCs/>
        </w:rPr>
        <w:t>Journal of P</w:t>
      </w:r>
      <w:r w:rsidRPr="00550F9B">
        <w:rPr>
          <w:rFonts w:asciiTheme="majorHAnsi" w:hAnsiTheme="majorHAnsi"/>
          <w:i/>
          <w:iCs/>
        </w:rPr>
        <w:t>ersonality</w:t>
      </w:r>
      <w:r w:rsidRPr="00550F9B">
        <w:rPr>
          <w:rFonts w:asciiTheme="majorHAnsi" w:hAnsiTheme="majorHAnsi"/>
        </w:rPr>
        <w:t>,</w:t>
      </w:r>
      <w:r w:rsidR="009C4068">
        <w:rPr>
          <w:rFonts w:asciiTheme="majorHAnsi" w:hAnsiTheme="majorHAnsi"/>
        </w:rPr>
        <w:t xml:space="preserve"> </w:t>
      </w:r>
      <w:r w:rsidRPr="00550F9B">
        <w:rPr>
          <w:rFonts w:asciiTheme="majorHAnsi" w:hAnsiTheme="majorHAnsi"/>
          <w:i/>
          <w:iCs/>
        </w:rPr>
        <w:t>69</w:t>
      </w:r>
      <w:r w:rsidRPr="00550F9B">
        <w:rPr>
          <w:rFonts w:asciiTheme="majorHAnsi" w:hAnsiTheme="majorHAnsi"/>
        </w:rPr>
        <w:t>(6), 907-924.</w:t>
      </w:r>
    </w:p>
    <w:p w14:paraId="0A515CA6" w14:textId="35C1FD62" w:rsidR="00FE5966" w:rsidRPr="00550F9B" w:rsidRDefault="00FE5966" w:rsidP="00FE5966">
      <w:pPr>
        <w:tabs>
          <w:tab w:val="left" w:pos="0"/>
        </w:tabs>
        <w:spacing w:line="360" w:lineRule="auto"/>
        <w:ind w:left="360" w:hanging="360"/>
        <w:rPr>
          <w:rFonts w:asciiTheme="majorHAnsi" w:hAnsiTheme="majorHAnsi"/>
        </w:rPr>
      </w:pPr>
      <w:r w:rsidRPr="00FE5966">
        <w:rPr>
          <w:rFonts w:asciiTheme="majorHAnsi" w:hAnsiTheme="majorHAnsi"/>
        </w:rPr>
        <w:t>Tucker, C. J., Updegraff, K. A., McHale, S. M., &amp; Crouter, A. C. (1999). Older siblings as socializers of younger siblings’ empathy. </w:t>
      </w:r>
      <w:r w:rsidRPr="00FE5966">
        <w:rPr>
          <w:rFonts w:asciiTheme="majorHAnsi" w:hAnsiTheme="majorHAnsi"/>
          <w:i/>
          <w:iCs/>
        </w:rPr>
        <w:t>The Journal of Early Adolescence</w:t>
      </w:r>
      <w:r w:rsidRPr="00FE5966">
        <w:rPr>
          <w:rFonts w:asciiTheme="majorHAnsi" w:hAnsiTheme="majorHAnsi"/>
        </w:rPr>
        <w:t>, </w:t>
      </w:r>
      <w:r w:rsidRPr="00FE5966">
        <w:rPr>
          <w:rFonts w:asciiTheme="majorHAnsi" w:hAnsiTheme="majorHAnsi"/>
          <w:i/>
          <w:iCs/>
        </w:rPr>
        <w:t>19</w:t>
      </w:r>
      <w:r w:rsidRPr="00FE5966">
        <w:rPr>
          <w:rFonts w:asciiTheme="majorHAnsi" w:hAnsiTheme="majorHAnsi"/>
        </w:rPr>
        <w:t>(2), 176-198.</w:t>
      </w:r>
    </w:p>
    <w:p w14:paraId="167B46E5" w14:textId="55BC3921" w:rsidR="002645E9" w:rsidRDefault="002645E9" w:rsidP="002645E9">
      <w:pPr>
        <w:tabs>
          <w:tab w:val="left" w:pos="0"/>
        </w:tabs>
        <w:spacing w:line="360" w:lineRule="auto"/>
        <w:ind w:left="360" w:hanging="360"/>
        <w:rPr>
          <w:rFonts w:asciiTheme="majorHAnsi" w:hAnsiTheme="majorHAnsi"/>
        </w:rPr>
      </w:pPr>
      <w:r w:rsidRPr="00550F9B">
        <w:rPr>
          <w:rFonts w:asciiTheme="majorHAnsi" w:hAnsiTheme="majorHAnsi"/>
        </w:rPr>
        <w:t>Vredenburgh, C., Yu, Y</w:t>
      </w:r>
      <w:r w:rsidR="00622FEC">
        <w:rPr>
          <w:rFonts w:asciiTheme="majorHAnsi" w:hAnsiTheme="majorHAnsi"/>
        </w:rPr>
        <w:t>., &amp; Kushnir, T. (2017). Young children’s flexible social cognition and sensitivity to context facilitates their l</w:t>
      </w:r>
      <w:r w:rsidRPr="00550F9B">
        <w:rPr>
          <w:rFonts w:asciiTheme="majorHAnsi" w:hAnsiTheme="majorHAnsi"/>
        </w:rPr>
        <w:t xml:space="preserve">earning. In </w:t>
      </w:r>
      <w:r>
        <w:rPr>
          <w:rFonts w:asciiTheme="majorHAnsi" w:hAnsiTheme="majorHAnsi"/>
        </w:rPr>
        <w:t xml:space="preserve">J. A. </w:t>
      </w:r>
      <w:r w:rsidRPr="00550F9B">
        <w:rPr>
          <w:rFonts w:asciiTheme="majorHAnsi" w:hAnsiTheme="majorHAnsi"/>
        </w:rPr>
        <w:t>Som</w:t>
      </w:r>
      <w:r>
        <w:rPr>
          <w:rFonts w:asciiTheme="majorHAnsi" w:hAnsiTheme="majorHAnsi"/>
        </w:rPr>
        <w:t xml:space="preserve">merville &amp; J. Decety </w:t>
      </w:r>
      <w:r w:rsidRPr="00550F9B">
        <w:rPr>
          <w:rFonts w:asciiTheme="majorHAnsi" w:hAnsiTheme="majorHAnsi"/>
        </w:rPr>
        <w:t>(E</w:t>
      </w:r>
      <w:r>
        <w:rPr>
          <w:rFonts w:asciiTheme="majorHAnsi" w:hAnsiTheme="majorHAnsi"/>
        </w:rPr>
        <w:t>ds.</w:t>
      </w:r>
      <w:r w:rsidRPr="00550F9B">
        <w:rPr>
          <w:rFonts w:asciiTheme="majorHAnsi" w:hAnsiTheme="majorHAnsi"/>
        </w:rPr>
        <w:t>),</w:t>
      </w:r>
      <w:r>
        <w:rPr>
          <w:rFonts w:asciiTheme="majorHAnsi" w:hAnsiTheme="majorHAnsi"/>
        </w:rPr>
        <w:t xml:space="preserve"> </w:t>
      </w:r>
      <w:r>
        <w:rPr>
          <w:rFonts w:asciiTheme="majorHAnsi" w:hAnsiTheme="majorHAnsi"/>
          <w:i/>
          <w:iCs/>
        </w:rPr>
        <w:t>Social c</w:t>
      </w:r>
      <w:r w:rsidRPr="00550F9B">
        <w:rPr>
          <w:rFonts w:asciiTheme="majorHAnsi" w:hAnsiTheme="majorHAnsi"/>
          <w:i/>
          <w:iCs/>
        </w:rPr>
        <w:t>og</w:t>
      </w:r>
      <w:r>
        <w:rPr>
          <w:rFonts w:asciiTheme="majorHAnsi" w:hAnsiTheme="majorHAnsi"/>
          <w:i/>
          <w:iCs/>
        </w:rPr>
        <w:t>nition: Development across the life s</w:t>
      </w:r>
      <w:r w:rsidRPr="00550F9B">
        <w:rPr>
          <w:rFonts w:asciiTheme="majorHAnsi" w:hAnsiTheme="majorHAnsi"/>
          <w:i/>
          <w:iCs/>
        </w:rPr>
        <w:t>pan</w:t>
      </w:r>
      <w:r>
        <w:rPr>
          <w:rFonts w:asciiTheme="majorHAnsi" w:hAnsiTheme="majorHAnsi"/>
        </w:rPr>
        <w:t>. New York, NY</w:t>
      </w:r>
      <w:r w:rsidRPr="00550F9B">
        <w:rPr>
          <w:rFonts w:asciiTheme="majorHAnsi" w:hAnsiTheme="majorHAnsi"/>
        </w:rPr>
        <w:t>: Routledge.</w:t>
      </w:r>
    </w:p>
    <w:p w14:paraId="78A70270" w14:textId="18AEF455" w:rsidR="00B473E9" w:rsidRPr="00550F9B" w:rsidRDefault="00B473E9" w:rsidP="001549D3">
      <w:pPr>
        <w:tabs>
          <w:tab w:val="left" w:pos="0"/>
        </w:tabs>
        <w:spacing w:line="360" w:lineRule="auto"/>
        <w:ind w:left="360" w:hanging="360"/>
        <w:rPr>
          <w:rFonts w:asciiTheme="majorHAnsi" w:hAnsiTheme="majorHAnsi"/>
        </w:rPr>
      </w:pPr>
      <w:r w:rsidRPr="00550F9B">
        <w:rPr>
          <w:rFonts w:asciiTheme="majorHAnsi" w:hAnsiTheme="majorHAnsi"/>
        </w:rPr>
        <w:t xml:space="preserve">Winkleby, M.A., Jatulis, D.E., Frank, E., &amp; Fortmann, S.P. (1992). Socioeconomic status and health: how education, income, and occupation contribute to risk factors for cardiovascular disease. </w:t>
      </w:r>
      <w:r w:rsidRPr="00550F9B">
        <w:rPr>
          <w:rFonts w:asciiTheme="majorHAnsi" w:hAnsiTheme="majorHAnsi"/>
          <w:i/>
        </w:rPr>
        <w:t>American Journal of Public Health,</w:t>
      </w:r>
      <w:r w:rsidRPr="00550F9B">
        <w:rPr>
          <w:rFonts w:asciiTheme="majorHAnsi" w:hAnsiTheme="majorHAnsi"/>
        </w:rPr>
        <w:t xml:space="preserve"> </w:t>
      </w:r>
      <w:r w:rsidRPr="00550F9B">
        <w:rPr>
          <w:rFonts w:asciiTheme="majorHAnsi" w:hAnsiTheme="majorHAnsi"/>
          <w:i/>
        </w:rPr>
        <w:t>82</w:t>
      </w:r>
      <w:r w:rsidRPr="00550F9B">
        <w:rPr>
          <w:rFonts w:asciiTheme="majorHAnsi" w:hAnsiTheme="majorHAnsi"/>
        </w:rPr>
        <w:t>(6), 816–820</w:t>
      </w:r>
      <w:r w:rsidR="00A10079" w:rsidRPr="00550F9B">
        <w:rPr>
          <w:rFonts w:asciiTheme="majorHAnsi" w:hAnsiTheme="majorHAnsi"/>
        </w:rPr>
        <w:t>.</w:t>
      </w:r>
    </w:p>
    <w:p w14:paraId="1935B0CB" w14:textId="51B7964F" w:rsidR="00EF7727" w:rsidRPr="00550F9B" w:rsidRDefault="00EF7727" w:rsidP="001549D3">
      <w:pPr>
        <w:tabs>
          <w:tab w:val="left" w:pos="0"/>
        </w:tabs>
        <w:spacing w:line="360" w:lineRule="auto"/>
        <w:ind w:left="360" w:hanging="360"/>
        <w:rPr>
          <w:rFonts w:asciiTheme="majorHAnsi" w:hAnsiTheme="majorHAnsi"/>
        </w:rPr>
      </w:pPr>
      <w:r w:rsidRPr="00550F9B">
        <w:rPr>
          <w:rFonts w:asciiTheme="majorHAnsi" w:hAnsiTheme="majorHAnsi"/>
        </w:rPr>
        <w:t>Yağmurlu, B., Sanson, A., &amp; Köymen, S. B. (2005). Effects of parenting and child temperament on the development of prosocial behavior: The mediating role of theory of mind.</w:t>
      </w:r>
      <w:r w:rsidR="004434A9">
        <w:rPr>
          <w:rFonts w:asciiTheme="majorHAnsi" w:hAnsiTheme="majorHAnsi"/>
        </w:rPr>
        <w:t xml:space="preserve"> </w:t>
      </w:r>
      <w:r w:rsidRPr="00550F9B">
        <w:rPr>
          <w:rFonts w:asciiTheme="majorHAnsi" w:hAnsiTheme="majorHAnsi"/>
          <w:i/>
          <w:iCs/>
        </w:rPr>
        <w:t>Turkish Journal of Psychology</w:t>
      </w:r>
      <w:r w:rsidRPr="00550F9B">
        <w:rPr>
          <w:rFonts w:asciiTheme="majorHAnsi" w:hAnsiTheme="majorHAnsi"/>
        </w:rPr>
        <w:t>,</w:t>
      </w:r>
      <w:r w:rsidR="003E3C6C">
        <w:rPr>
          <w:rFonts w:asciiTheme="majorHAnsi" w:hAnsiTheme="majorHAnsi"/>
        </w:rPr>
        <w:t xml:space="preserve"> </w:t>
      </w:r>
      <w:r w:rsidRPr="00550F9B">
        <w:rPr>
          <w:rFonts w:asciiTheme="majorHAnsi" w:hAnsiTheme="majorHAnsi"/>
          <w:i/>
          <w:iCs/>
        </w:rPr>
        <w:t>20</w:t>
      </w:r>
      <w:r w:rsidR="0072552E">
        <w:rPr>
          <w:rFonts w:asciiTheme="majorHAnsi" w:hAnsiTheme="majorHAnsi"/>
        </w:rPr>
        <w:t>,</w:t>
      </w:r>
      <w:r w:rsidRPr="00550F9B">
        <w:rPr>
          <w:rFonts w:asciiTheme="majorHAnsi" w:hAnsiTheme="majorHAnsi"/>
        </w:rPr>
        <w:t xml:space="preserve"> 1-20.</w:t>
      </w:r>
    </w:p>
    <w:p w14:paraId="3A157E2C" w14:textId="2FD24627" w:rsidR="00B473E9" w:rsidRPr="00550F9B" w:rsidRDefault="00B473E9" w:rsidP="001549D3">
      <w:pPr>
        <w:tabs>
          <w:tab w:val="left" w:pos="0"/>
        </w:tabs>
        <w:spacing w:line="360" w:lineRule="auto"/>
        <w:ind w:left="360" w:hanging="360"/>
        <w:rPr>
          <w:rFonts w:asciiTheme="majorHAnsi" w:hAnsiTheme="majorHAnsi"/>
        </w:rPr>
      </w:pPr>
      <w:r w:rsidRPr="00550F9B">
        <w:rPr>
          <w:rFonts w:asciiTheme="majorHAnsi" w:hAnsiTheme="majorHAnsi"/>
        </w:rPr>
        <w:t>Zahavi, D., &amp; Rochat, P. (2015). Empathy</w:t>
      </w:r>
      <w:r w:rsidR="00446519">
        <w:rPr>
          <w:rFonts w:asciiTheme="majorHAnsi" w:hAnsiTheme="majorHAnsi"/>
        </w:rPr>
        <w:t xml:space="preserve"> </w:t>
      </w:r>
      <w:r w:rsidRPr="00550F9B">
        <w:rPr>
          <w:rFonts w:asciiTheme="majorHAnsi" w:hAnsiTheme="majorHAnsi"/>
        </w:rPr>
        <w:t>≠ sharing: Perspectives from phenomenology and developmental psychology. </w:t>
      </w:r>
      <w:r w:rsidRPr="00550F9B">
        <w:rPr>
          <w:rFonts w:asciiTheme="majorHAnsi" w:hAnsiTheme="majorHAnsi"/>
          <w:i/>
          <w:iCs/>
        </w:rPr>
        <w:t>Consciousness and Cognition</w:t>
      </w:r>
      <w:r w:rsidRPr="00550F9B">
        <w:rPr>
          <w:rFonts w:asciiTheme="majorHAnsi" w:hAnsiTheme="majorHAnsi"/>
        </w:rPr>
        <w:t>,</w:t>
      </w:r>
      <w:r w:rsidR="003E3C6C">
        <w:rPr>
          <w:rFonts w:asciiTheme="majorHAnsi" w:hAnsiTheme="majorHAnsi"/>
        </w:rPr>
        <w:t xml:space="preserve"> </w:t>
      </w:r>
      <w:r w:rsidRPr="00550F9B">
        <w:rPr>
          <w:rFonts w:asciiTheme="majorHAnsi" w:hAnsiTheme="majorHAnsi"/>
          <w:i/>
          <w:iCs/>
        </w:rPr>
        <w:t>36</w:t>
      </w:r>
      <w:r w:rsidRPr="00550F9B">
        <w:rPr>
          <w:rFonts w:asciiTheme="majorHAnsi" w:hAnsiTheme="majorHAnsi"/>
        </w:rPr>
        <w:t>, 543-553.</w:t>
      </w:r>
    </w:p>
    <w:p w14:paraId="323DEFAC" w14:textId="494CA438" w:rsidR="002837BB" w:rsidRPr="00550F9B" w:rsidRDefault="002837BB" w:rsidP="002837BB">
      <w:pPr>
        <w:ind w:left="720" w:hanging="720"/>
        <w:rPr>
          <w:rFonts w:asciiTheme="majorHAnsi" w:hAnsiTheme="majorHAnsi"/>
          <w:b/>
        </w:rPr>
      </w:pPr>
      <w:r w:rsidRPr="00550F9B">
        <w:rPr>
          <w:rFonts w:asciiTheme="majorHAnsi" w:hAnsiTheme="majorHAnsi"/>
          <w:b/>
        </w:rPr>
        <w:br w:type="page"/>
      </w:r>
    </w:p>
    <w:p w14:paraId="17CA208B" w14:textId="3C216D4F" w:rsidR="002837BB" w:rsidRPr="005C5642" w:rsidRDefault="002837BB" w:rsidP="002837BB">
      <w:pPr>
        <w:rPr>
          <w:rFonts w:asciiTheme="majorHAnsi" w:hAnsiTheme="majorHAnsi"/>
          <w:sz w:val="22"/>
          <w:szCs w:val="22"/>
        </w:rPr>
      </w:pPr>
      <w:r w:rsidRPr="005C5642">
        <w:rPr>
          <w:rFonts w:asciiTheme="majorHAnsi" w:hAnsiTheme="majorHAnsi"/>
          <w:b/>
          <w:sz w:val="22"/>
          <w:szCs w:val="22"/>
        </w:rPr>
        <w:lastRenderedPageBreak/>
        <w:t>Table 1</w:t>
      </w:r>
      <w:r w:rsidR="00AC652A" w:rsidRPr="005C5642">
        <w:rPr>
          <w:rFonts w:asciiTheme="majorHAnsi" w:hAnsiTheme="majorHAnsi"/>
          <w:b/>
          <w:sz w:val="22"/>
          <w:szCs w:val="22"/>
        </w:rPr>
        <w:t>.</w:t>
      </w:r>
      <w:r w:rsidRPr="005C5642">
        <w:rPr>
          <w:rFonts w:asciiTheme="majorHAnsi" w:hAnsiTheme="majorHAnsi"/>
          <w:sz w:val="22"/>
          <w:szCs w:val="22"/>
        </w:rPr>
        <w:t xml:space="preserve"> Gender and age distribution of children by country</w:t>
      </w:r>
    </w:p>
    <w:p w14:paraId="404F2187" w14:textId="77777777" w:rsidR="002837BB" w:rsidRPr="005C5642" w:rsidRDefault="002837BB" w:rsidP="002837BB">
      <w:pPr>
        <w:rPr>
          <w:rFonts w:asciiTheme="majorHAnsi" w:hAnsiTheme="majorHAnsi"/>
          <w:sz w:val="22"/>
          <w:szCs w:val="22"/>
        </w:rPr>
      </w:pPr>
    </w:p>
    <w:p w14:paraId="36C61840" w14:textId="77777777" w:rsidR="002837BB" w:rsidRPr="005C5642" w:rsidRDefault="002837BB" w:rsidP="002837BB">
      <w:pPr>
        <w:rPr>
          <w:rFonts w:asciiTheme="majorHAnsi" w:hAnsiTheme="majorHAnsi"/>
          <w:sz w:val="22"/>
          <w:szCs w:val="22"/>
        </w:rPr>
      </w:pPr>
    </w:p>
    <w:tbl>
      <w:tblPr>
        <w:tblStyle w:val="TableGrid"/>
        <w:tblW w:w="0" w:type="auto"/>
        <w:tblLook w:val="04A0" w:firstRow="1" w:lastRow="0" w:firstColumn="1" w:lastColumn="0" w:noHBand="0" w:noVBand="1"/>
      </w:tblPr>
      <w:tblGrid>
        <w:gridCol w:w="1235"/>
        <w:gridCol w:w="847"/>
        <w:gridCol w:w="846"/>
        <w:gridCol w:w="846"/>
        <w:gridCol w:w="847"/>
        <w:gridCol w:w="847"/>
        <w:gridCol w:w="847"/>
        <w:gridCol w:w="847"/>
        <w:gridCol w:w="847"/>
        <w:gridCol w:w="847"/>
      </w:tblGrid>
      <w:tr w:rsidR="002837BB" w:rsidRPr="005C5642" w14:paraId="718B9A06" w14:textId="77777777" w:rsidTr="002837BB">
        <w:tc>
          <w:tcPr>
            <w:tcW w:w="8856" w:type="dxa"/>
            <w:gridSpan w:val="10"/>
          </w:tcPr>
          <w:p w14:paraId="689D31C7" w14:textId="77777777" w:rsidR="002837BB" w:rsidRPr="005C5642" w:rsidRDefault="002837BB" w:rsidP="002837BB">
            <w:pPr>
              <w:jc w:val="center"/>
              <w:rPr>
                <w:rFonts w:asciiTheme="majorHAnsi" w:hAnsiTheme="majorHAnsi"/>
                <w:b/>
                <w:sz w:val="22"/>
                <w:szCs w:val="22"/>
              </w:rPr>
            </w:pPr>
            <w:r w:rsidRPr="005C5642">
              <w:rPr>
                <w:rFonts w:asciiTheme="majorHAnsi" w:hAnsiTheme="majorHAnsi"/>
                <w:b/>
                <w:sz w:val="22"/>
                <w:szCs w:val="22"/>
              </w:rPr>
              <w:t>Age</w:t>
            </w:r>
          </w:p>
        </w:tc>
      </w:tr>
      <w:tr w:rsidR="002837BB" w:rsidRPr="005C5642" w14:paraId="3482D106" w14:textId="77777777" w:rsidTr="002837BB">
        <w:tc>
          <w:tcPr>
            <w:tcW w:w="1235" w:type="dxa"/>
          </w:tcPr>
          <w:p w14:paraId="13A0C641" w14:textId="77777777" w:rsidR="002837BB" w:rsidRPr="005C5642" w:rsidRDefault="002837BB" w:rsidP="002837BB">
            <w:pPr>
              <w:rPr>
                <w:rFonts w:asciiTheme="majorHAnsi" w:hAnsiTheme="majorHAnsi"/>
                <w:b/>
                <w:sz w:val="22"/>
                <w:szCs w:val="22"/>
              </w:rPr>
            </w:pPr>
          </w:p>
        </w:tc>
        <w:tc>
          <w:tcPr>
            <w:tcW w:w="847" w:type="dxa"/>
          </w:tcPr>
          <w:p w14:paraId="19E258A6"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4</w:t>
            </w:r>
          </w:p>
        </w:tc>
        <w:tc>
          <w:tcPr>
            <w:tcW w:w="846" w:type="dxa"/>
          </w:tcPr>
          <w:p w14:paraId="1B6F9227"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5</w:t>
            </w:r>
          </w:p>
        </w:tc>
        <w:tc>
          <w:tcPr>
            <w:tcW w:w="846" w:type="dxa"/>
          </w:tcPr>
          <w:p w14:paraId="22469E56"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6</w:t>
            </w:r>
          </w:p>
        </w:tc>
        <w:tc>
          <w:tcPr>
            <w:tcW w:w="847" w:type="dxa"/>
          </w:tcPr>
          <w:p w14:paraId="0A351D9D"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7</w:t>
            </w:r>
          </w:p>
        </w:tc>
        <w:tc>
          <w:tcPr>
            <w:tcW w:w="847" w:type="dxa"/>
          </w:tcPr>
          <w:p w14:paraId="32BDD7BE"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8</w:t>
            </w:r>
          </w:p>
        </w:tc>
        <w:tc>
          <w:tcPr>
            <w:tcW w:w="847" w:type="dxa"/>
          </w:tcPr>
          <w:p w14:paraId="380A6758"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9</w:t>
            </w:r>
          </w:p>
        </w:tc>
        <w:tc>
          <w:tcPr>
            <w:tcW w:w="847" w:type="dxa"/>
          </w:tcPr>
          <w:p w14:paraId="022B7436"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10</w:t>
            </w:r>
          </w:p>
        </w:tc>
        <w:tc>
          <w:tcPr>
            <w:tcW w:w="847" w:type="dxa"/>
          </w:tcPr>
          <w:p w14:paraId="5815FBE8"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11</w:t>
            </w:r>
          </w:p>
        </w:tc>
        <w:tc>
          <w:tcPr>
            <w:tcW w:w="847" w:type="dxa"/>
          </w:tcPr>
          <w:p w14:paraId="5E6DC747"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Total</w:t>
            </w:r>
          </w:p>
        </w:tc>
      </w:tr>
      <w:tr w:rsidR="002837BB" w:rsidRPr="005C5642" w14:paraId="47640C74" w14:textId="77777777" w:rsidTr="002837BB">
        <w:tc>
          <w:tcPr>
            <w:tcW w:w="1235" w:type="dxa"/>
          </w:tcPr>
          <w:p w14:paraId="1999B20B"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Argentina</w:t>
            </w:r>
          </w:p>
        </w:tc>
        <w:tc>
          <w:tcPr>
            <w:tcW w:w="847" w:type="dxa"/>
          </w:tcPr>
          <w:p w14:paraId="385001D3" w14:textId="5268BFE8" w:rsidR="002837BB" w:rsidRPr="005C5642" w:rsidRDefault="001D079A" w:rsidP="002837BB">
            <w:pPr>
              <w:rPr>
                <w:rFonts w:asciiTheme="majorHAnsi" w:hAnsiTheme="majorHAnsi"/>
                <w:sz w:val="22"/>
                <w:szCs w:val="22"/>
              </w:rPr>
            </w:pPr>
            <w:r w:rsidRPr="005C5642">
              <w:rPr>
                <w:rFonts w:asciiTheme="majorHAnsi" w:hAnsiTheme="majorHAnsi"/>
                <w:sz w:val="22"/>
                <w:szCs w:val="22"/>
              </w:rPr>
              <w:t>21</w:t>
            </w:r>
          </w:p>
        </w:tc>
        <w:tc>
          <w:tcPr>
            <w:tcW w:w="846" w:type="dxa"/>
          </w:tcPr>
          <w:p w14:paraId="7062CD79" w14:textId="195499F1" w:rsidR="002837BB" w:rsidRPr="005C5642" w:rsidRDefault="001D079A" w:rsidP="002837BB">
            <w:pPr>
              <w:rPr>
                <w:rFonts w:asciiTheme="majorHAnsi" w:hAnsiTheme="majorHAnsi"/>
                <w:sz w:val="22"/>
                <w:szCs w:val="22"/>
              </w:rPr>
            </w:pPr>
            <w:r w:rsidRPr="005C5642">
              <w:rPr>
                <w:rFonts w:asciiTheme="majorHAnsi" w:hAnsiTheme="majorHAnsi"/>
                <w:sz w:val="22"/>
                <w:szCs w:val="22"/>
              </w:rPr>
              <w:t>12</w:t>
            </w:r>
          </w:p>
        </w:tc>
        <w:tc>
          <w:tcPr>
            <w:tcW w:w="846" w:type="dxa"/>
          </w:tcPr>
          <w:p w14:paraId="19718249" w14:textId="3C7871F6" w:rsidR="002837BB" w:rsidRPr="005C5642" w:rsidRDefault="001D079A" w:rsidP="002837BB">
            <w:pPr>
              <w:rPr>
                <w:rFonts w:asciiTheme="majorHAnsi" w:hAnsiTheme="majorHAnsi"/>
                <w:sz w:val="22"/>
                <w:szCs w:val="22"/>
              </w:rPr>
            </w:pPr>
            <w:r w:rsidRPr="005C5642">
              <w:rPr>
                <w:rFonts w:asciiTheme="majorHAnsi" w:hAnsiTheme="majorHAnsi"/>
                <w:sz w:val="22"/>
                <w:szCs w:val="22"/>
              </w:rPr>
              <w:t>17</w:t>
            </w:r>
          </w:p>
        </w:tc>
        <w:tc>
          <w:tcPr>
            <w:tcW w:w="847" w:type="dxa"/>
          </w:tcPr>
          <w:p w14:paraId="329FF094" w14:textId="13574AE7" w:rsidR="002837BB" w:rsidRPr="005C5642" w:rsidRDefault="001D079A" w:rsidP="002837BB">
            <w:pPr>
              <w:rPr>
                <w:rFonts w:asciiTheme="majorHAnsi" w:hAnsiTheme="majorHAnsi"/>
                <w:sz w:val="22"/>
                <w:szCs w:val="22"/>
              </w:rPr>
            </w:pPr>
            <w:r w:rsidRPr="005C5642">
              <w:rPr>
                <w:rFonts w:asciiTheme="majorHAnsi" w:hAnsiTheme="majorHAnsi"/>
                <w:sz w:val="22"/>
                <w:szCs w:val="22"/>
              </w:rPr>
              <w:t>17</w:t>
            </w:r>
          </w:p>
        </w:tc>
        <w:tc>
          <w:tcPr>
            <w:tcW w:w="847" w:type="dxa"/>
          </w:tcPr>
          <w:p w14:paraId="3CDD313C" w14:textId="587D7B5D" w:rsidR="002837BB" w:rsidRPr="005C5642" w:rsidRDefault="001D079A" w:rsidP="002837BB">
            <w:pPr>
              <w:rPr>
                <w:rFonts w:asciiTheme="majorHAnsi" w:hAnsiTheme="majorHAnsi"/>
                <w:sz w:val="22"/>
                <w:szCs w:val="22"/>
              </w:rPr>
            </w:pPr>
            <w:r w:rsidRPr="005C5642">
              <w:rPr>
                <w:rFonts w:asciiTheme="majorHAnsi" w:hAnsiTheme="majorHAnsi"/>
                <w:sz w:val="22"/>
                <w:szCs w:val="22"/>
              </w:rPr>
              <w:t>15</w:t>
            </w:r>
          </w:p>
        </w:tc>
        <w:tc>
          <w:tcPr>
            <w:tcW w:w="847" w:type="dxa"/>
          </w:tcPr>
          <w:p w14:paraId="0CB6B1FA" w14:textId="50F92492" w:rsidR="002837BB" w:rsidRPr="005C5642" w:rsidRDefault="001D079A" w:rsidP="002837BB">
            <w:pPr>
              <w:rPr>
                <w:rFonts w:asciiTheme="majorHAnsi" w:hAnsiTheme="majorHAnsi"/>
                <w:sz w:val="22"/>
                <w:szCs w:val="22"/>
              </w:rPr>
            </w:pPr>
            <w:r w:rsidRPr="005C5642">
              <w:rPr>
                <w:rFonts w:asciiTheme="majorHAnsi" w:hAnsiTheme="majorHAnsi"/>
                <w:sz w:val="22"/>
                <w:szCs w:val="22"/>
              </w:rPr>
              <w:t>20</w:t>
            </w:r>
          </w:p>
        </w:tc>
        <w:tc>
          <w:tcPr>
            <w:tcW w:w="847" w:type="dxa"/>
          </w:tcPr>
          <w:p w14:paraId="57D67BDE" w14:textId="013CB583" w:rsidR="002837BB" w:rsidRPr="005C5642" w:rsidRDefault="001D079A" w:rsidP="002837BB">
            <w:pPr>
              <w:rPr>
                <w:rFonts w:asciiTheme="majorHAnsi" w:hAnsiTheme="majorHAnsi"/>
                <w:sz w:val="22"/>
                <w:szCs w:val="22"/>
              </w:rPr>
            </w:pPr>
            <w:r w:rsidRPr="005C5642">
              <w:rPr>
                <w:rFonts w:asciiTheme="majorHAnsi" w:hAnsiTheme="majorHAnsi"/>
                <w:sz w:val="22"/>
                <w:szCs w:val="22"/>
              </w:rPr>
              <w:t>21</w:t>
            </w:r>
          </w:p>
        </w:tc>
        <w:tc>
          <w:tcPr>
            <w:tcW w:w="847" w:type="dxa"/>
          </w:tcPr>
          <w:p w14:paraId="5A5AC864" w14:textId="18C59B31" w:rsidR="002837BB" w:rsidRPr="005C5642" w:rsidRDefault="001D079A" w:rsidP="002837BB">
            <w:pPr>
              <w:rPr>
                <w:rFonts w:asciiTheme="majorHAnsi" w:hAnsiTheme="majorHAnsi"/>
                <w:sz w:val="22"/>
                <w:szCs w:val="22"/>
              </w:rPr>
            </w:pPr>
            <w:r w:rsidRPr="005C5642">
              <w:rPr>
                <w:rFonts w:asciiTheme="majorHAnsi" w:hAnsiTheme="majorHAnsi"/>
                <w:sz w:val="22"/>
                <w:szCs w:val="22"/>
              </w:rPr>
              <w:t>12</w:t>
            </w:r>
          </w:p>
        </w:tc>
        <w:tc>
          <w:tcPr>
            <w:tcW w:w="847" w:type="dxa"/>
          </w:tcPr>
          <w:p w14:paraId="67C68EE0"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135</w:t>
            </w:r>
          </w:p>
        </w:tc>
      </w:tr>
      <w:tr w:rsidR="002837BB" w:rsidRPr="005C5642" w14:paraId="1DE2D530" w14:textId="77777777" w:rsidTr="002837BB">
        <w:tc>
          <w:tcPr>
            <w:tcW w:w="1235" w:type="dxa"/>
          </w:tcPr>
          <w:p w14:paraId="643E9940"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Canada</w:t>
            </w:r>
          </w:p>
        </w:tc>
        <w:tc>
          <w:tcPr>
            <w:tcW w:w="847" w:type="dxa"/>
          </w:tcPr>
          <w:p w14:paraId="508A27A8" w14:textId="6A756AE9" w:rsidR="002837BB" w:rsidRPr="005C5642" w:rsidRDefault="001D079A" w:rsidP="002837BB">
            <w:pPr>
              <w:rPr>
                <w:rFonts w:asciiTheme="majorHAnsi" w:hAnsiTheme="majorHAnsi"/>
                <w:sz w:val="22"/>
                <w:szCs w:val="22"/>
              </w:rPr>
            </w:pPr>
            <w:r w:rsidRPr="005C5642">
              <w:rPr>
                <w:rFonts w:asciiTheme="majorHAnsi" w:hAnsiTheme="majorHAnsi"/>
                <w:sz w:val="22"/>
                <w:szCs w:val="22"/>
              </w:rPr>
              <w:t>42</w:t>
            </w:r>
          </w:p>
        </w:tc>
        <w:tc>
          <w:tcPr>
            <w:tcW w:w="846" w:type="dxa"/>
          </w:tcPr>
          <w:p w14:paraId="5F203816"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42</w:t>
            </w:r>
          </w:p>
        </w:tc>
        <w:tc>
          <w:tcPr>
            <w:tcW w:w="846" w:type="dxa"/>
          </w:tcPr>
          <w:p w14:paraId="72149EF2"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45</w:t>
            </w:r>
          </w:p>
        </w:tc>
        <w:tc>
          <w:tcPr>
            <w:tcW w:w="847" w:type="dxa"/>
          </w:tcPr>
          <w:p w14:paraId="1C22ACE4"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37</w:t>
            </w:r>
          </w:p>
        </w:tc>
        <w:tc>
          <w:tcPr>
            <w:tcW w:w="847" w:type="dxa"/>
          </w:tcPr>
          <w:p w14:paraId="794F6DC8"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40</w:t>
            </w:r>
          </w:p>
        </w:tc>
        <w:tc>
          <w:tcPr>
            <w:tcW w:w="847" w:type="dxa"/>
          </w:tcPr>
          <w:p w14:paraId="77339261"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18</w:t>
            </w:r>
          </w:p>
        </w:tc>
        <w:tc>
          <w:tcPr>
            <w:tcW w:w="847" w:type="dxa"/>
          </w:tcPr>
          <w:p w14:paraId="108395D7"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6</w:t>
            </w:r>
          </w:p>
        </w:tc>
        <w:tc>
          <w:tcPr>
            <w:tcW w:w="847" w:type="dxa"/>
          </w:tcPr>
          <w:p w14:paraId="231823A9"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8</w:t>
            </w:r>
          </w:p>
        </w:tc>
        <w:tc>
          <w:tcPr>
            <w:tcW w:w="847" w:type="dxa"/>
          </w:tcPr>
          <w:p w14:paraId="701CD9F7"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238</w:t>
            </w:r>
          </w:p>
        </w:tc>
      </w:tr>
      <w:tr w:rsidR="002837BB" w:rsidRPr="005C5642" w14:paraId="3F2ABDBD" w14:textId="77777777" w:rsidTr="002837BB">
        <w:tc>
          <w:tcPr>
            <w:tcW w:w="1235" w:type="dxa"/>
          </w:tcPr>
          <w:p w14:paraId="2219610A"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Chile</w:t>
            </w:r>
          </w:p>
        </w:tc>
        <w:tc>
          <w:tcPr>
            <w:tcW w:w="847" w:type="dxa"/>
          </w:tcPr>
          <w:p w14:paraId="42AC84DD" w14:textId="70CCB4A5" w:rsidR="002837BB" w:rsidRPr="005C5642" w:rsidRDefault="001D079A" w:rsidP="002837BB">
            <w:pPr>
              <w:rPr>
                <w:rFonts w:asciiTheme="majorHAnsi" w:hAnsiTheme="majorHAnsi"/>
                <w:sz w:val="22"/>
                <w:szCs w:val="22"/>
              </w:rPr>
            </w:pPr>
            <w:r w:rsidRPr="005C5642">
              <w:rPr>
                <w:rFonts w:asciiTheme="majorHAnsi" w:hAnsiTheme="majorHAnsi"/>
                <w:sz w:val="22"/>
                <w:szCs w:val="22"/>
              </w:rPr>
              <w:t>10</w:t>
            </w:r>
          </w:p>
        </w:tc>
        <w:tc>
          <w:tcPr>
            <w:tcW w:w="846" w:type="dxa"/>
          </w:tcPr>
          <w:p w14:paraId="6F71F005"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11</w:t>
            </w:r>
          </w:p>
        </w:tc>
        <w:tc>
          <w:tcPr>
            <w:tcW w:w="846" w:type="dxa"/>
          </w:tcPr>
          <w:p w14:paraId="0111D293"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19</w:t>
            </w:r>
          </w:p>
        </w:tc>
        <w:tc>
          <w:tcPr>
            <w:tcW w:w="847" w:type="dxa"/>
          </w:tcPr>
          <w:p w14:paraId="23C81477"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27</w:t>
            </w:r>
          </w:p>
        </w:tc>
        <w:tc>
          <w:tcPr>
            <w:tcW w:w="847" w:type="dxa"/>
          </w:tcPr>
          <w:p w14:paraId="4DC5E283"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24</w:t>
            </w:r>
          </w:p>
        </w:tc>
        <w:tc>
          <w:tcPr>
            <w:tcW w:w="847" w:type="dxa"/>
          </w:tcPr>
          <w:p w14:paraId="3B8F934B"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22</w:t>
            </w:r>
          </w:p>
        </w:tc>
        <w:tc>
          <w:tcPr>
            <w:tcW w:w="847" w:type="dxa"/>
          </w:tcPr>
          <w:p w14:paraId="0E12825C"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23</w:t>
            </w:r>
          </w:p>
        </w:tc>
        <w:tc>
          <w:tcPr>
            <w:tcW w:w="847" w:type="dxa"/>
          </w:tcPr>
          <w:p w14:paraId="771FBC4A"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17</w:t>
            </w:r>
          </w:p>
        </w:tc>
        <w:tc>
          <w:tcPr>
            <w:tcW w:w="847" w:type="dxa"/>
          </w:tcPr>
          <w:p w14:paraId="17875DEB"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153</w:t>
            </w:r>
          </w:p>
        </w:tc>
      </w:tr>
      <w:tr w:rsidR="002837BB" w:rsidRPr="005C5642" w14:paraId="05E34A99" w14:textId="77777777" w:rsidTr="002837BB">
        <w:tc>
          <w:tcPr>
            <w:tcW w:w="1235" w:type="dxa"/>
          </w:tcPr>
          <w:p w14:paraId="65BDCC6E"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China</w:t>
            </w:r>
          </w:p>
        </w:tc>
        <w:tc>
          <w:tcPr>
            <w:tcW w:w="847" w:type="dxa"/>
          </w:tcPr>
          <w:p w14:paraId="3D5890D2" w14:textId="1419605D" w:rsidR="002837BB" w:rsidRPr="005C5642" w:rsidRDefault="003A0B40" w:rsidP="002837BB">
            <w:pPr>
              <w:rPr>
                <w:rFonts w:asciiTheme="majorHAnsi" w:hAnsiTheme="majorHAnsi"/>
                <w:sz w:val="22"/>
                <w:szCs w:val="22"/>
              </w:rPr>
            </w:pPr>
            <w:r w:rsidRPr="005C5642">
              <w:rPr>
                <w:rFonts w:asciiTheme="majorHAnsi" w:hAnsiTheme="majorHAnsi"/>
                <w:sz w:val="22"/>
                <w:szCs w:val="22"/>
              </w:rPr>
              <w:t>21</w:t>
            </w:r>
          </w:p>
        </w:tc>
        <w:tc>
          <w:tcPr>
            <w:tcW w:w="846" w:type="dxa"/>
          </w:tcPr>
          <w:p w14:paraId="09B8A19B"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21</w:t>
            </w:r>
          </w:p>
        </w:tc>
        <w:tc>
          <w:tcPr>
            <w:tcW w:w="846" w:type="dxa"/>
          </w:tcPr>
          <w:p w14:paraId="0B1C7E92"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21</w:t>
            </w:r>
          </w:p>
        </w:tc>
        <w:tc>
          <w:tcPr>
            <w:tcW w:w="847" w:type="dxa"/>
          </w:tcPr>
          <w:p w14:paraId="5F30508C"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20</w:t>
            </w:r>
          </w:p>
        </w:tc>
        <w:tc>
          <w:tcPr>
            <w:tcW w:w="847" w:type="dxa"/>
          </w:tcPr>
          <w:p w14:paraId="5B8EFCD3"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20</w:t>
            </w:r>
          </w:p>
        </w:tc>
        <w:tc>
          <w:tcPr>
            <w:tcW w:w="847" w:type="dxa"/>
          </w:tcPr>
          <w:p w14:paraId="17860F0F"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10</w:t>
            </w:r>
          </w:p>
        </w:tc>
        <w:tc>
          <w:tcPr>
            <w:tcW w:w="847" w:type="dxa"/>
          </w:tcPr>
          <w:p w14:paraId="0CFC7537"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10</w:t>
            </w:r>
          </w:p>
        </w:tc>
        <w:tc>
          <w:tcPr>
            <w:tcW w:w="847" w:type="dxa"/>
          </w:tcPr>
          <w:p w14:paraId="4C296C63"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10</w:t>
            </w:r>
          </w:p>
        </w:tc>
        <w:tc>
          <w:tcPr>
            <w:tcW w:w="847" w:type="dxa"/>
          </w:tcPr>
          <w:p w14:paraId="6C2FEEA6"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133</w:t>
            </w:r>
          </w:p>
        </w:tc>
      </w:tr>
      <w:tr w:rsidR="002837BB" w:rsidRPr="005C5642" w14:paraId="55673812" w14:textId="77777777" w:rsidTr="002837BB">
        <w:tc>
          <w:tcPr>
            <w:tcW w:w="1235" w:type="dxa"/>
          </w:tcPr>
          <w:p w14:paraId="7BB17F75"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Colombia</w:t>
            </w:r>
          </w:p>
        </w:tc>
        <w:tc>
          <w:tcPr>
            <w:tcW w:w="847" w:type="dxa"/>
          </w:tcPr>
          <w:p w14:paraId="6373AE54" w14:textId="0CE1E615" w:rsidR="002837BB" w:rsidRPr="005C5642" w:rsidRDefault="003A0B40" w:rsidP="002837BB">
            <w:pPr>
              <w:rPr>
                <w:rFonts w:asciiTheme="majorHAnsi" w:hAnsiTheme="majorHAnsi"/>
                <w:sz w:val="22"/>
                <w:szCs w:val="22"/>
              </w:rPr>
            </w:pPr>
            <w:r w:rsidRPr="005C5642">
              <w:rPr>
                <w:rFonts w:asciiTheme="majorHAnsi" w:hAnsiTheme="majorHAnsi"/>
                <w:sz w:val="22"/>
                <w:szCs w:val="22"/>
              </w:rPr>
              <w:t>7</w:t>
            </w:r>
          </w:p>
        </w:tc>
        <w:tc>
          <w:tcPr>
            <w:tcW w:w="846" w:type="dxa"/>
          </w:tcPr>
          <w:p w14:paraId="67F3AC0C"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11</w:t>
            </w:r>
          </w:p>
        </w:tc>
        <w:tc>
          <w:tcPr>
            <w:tcW w:w="846" w:type="dxa"/>
          </w:tcPr>
          <w:p w14:paraId="0A1C38E8"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18</w:t>
            </w:r>
          </w:p>
        </w:tc>
        <w:tc>
          <w:tcPr>
            <w:tcW w:w="847" w:type="dxa"/>
          </w:tcPr>
          <w:p w14:paraId="77BFC903"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23</w:t>
            </w:r>
          </w:p>
        </w:tc>
        <w:tc>
          <w:tcPr>
            <w:tcW w:w="847" w:type="dxa"/>
          </w:tcPr>
          <w:p w14:paraId="138F62CA"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35</w:t>
            </w:r>
          </w:p>
        </w:tc>
        <w:tc>
          <w:tcPr>
            <w:tcW w:w="847" w:type="dxa"/>
          </w:tcPr>
          <w:p w14:paraId="7ECDAC08"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19</w:t>
            </w:r>
          </w:p>
        </w:tc>
        <w:tc>
          <w:tcPr>
            <w:tcW w:w="847" w:type="dxa"/>
          </w:tcPr>
          <w:p w14:paraId="334DA824"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18</w:t>
            </w:r>
          </w:p>
        </w:tc>
        <w:tc>
          <w:tcPr>
            <w:tcW w:w="847" w:type="dxa"/>
          </w:tcPr>
          <w:p w14:paraId="45384305"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23</w:t>
            </w:r>
          </w:p>
        </w:tc>
        <w:tc>
          <w:tcPr>
            <w:tcW w:w="847" w:type="dxa"/>
          </w:tcPr>
          <w:p w14:paraId="1A6FFDC5"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154</w:t>
            </w:r>
          </w:p>
        </w:tc>
      </w:tr>
      <w:tr w:rsidR="002837BB" w:rsidRPr="005C5642" w14:paraId="4F6A2953" w14:textId="77777777" w:rsidTr="002837BB">
        <w:tc>
          <w:tcPr>
            <w:tcW w:w="1235" w:type="dxa"/>
          </w:tcPr>
          <w:p w14:paraId="73DEEBA5"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Cuba</w:t>
            </w:r>
          </w:p>
        </w:tc>
        <w:tc>
          <w:tcPr>
            <w:tcW w:w="847" w:type="dxa"/>
          </w:tcPr>
          <w:p w14:paraId="4A03025D" w14:textId="499E782F" w:rsidR="002837BB" w:rsidRPr="005C5642" w:rsidRDefault="003A0B40" w:rsidP="002837BB">
            <w:pPr>
              <w:rPr>
                <w:rFonts w:asciiTheme="majorHAnsi" w:hAnsiTheme="majorHAnsi"/>
                <w:sz w:val="22"/>
                <w:szCs w:val="22"/>
              </w:rPr>
            </w:pPr>
            <w:r w:rsidRPr="005C5642">
              <w:rPr>
                <w:rFonts w:asciiTheme="majorHAnsi" w:hAnsiTheme="majorHAnsi"/>
                <w:sz w:val="22"/>
                <w:szCs w:val="22"/>
              </w:rPr>
              <w:t>39</w:t>
            </w:r>
          </w:p>
        </w:tc>
        <w:tc>
          <w:tcPr>
            <w:tcW w:w="846" w:type="dxa"/>
          </w:tcPr>
          <w:p w14:paraId="707E9980"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23</w:t>
            </w:r>
          </w:p>
        </w:tc>
        <w:tc>
          <w:tcPr>
            <w:tcW w:w="846" w:type="dxa"/>
          </w:tcPr>
          <w:p w14:paraId="43D3BD09"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22</w:t>
            </w:r>
          </w:p>
        </w:tc>
        <w:tc>
          <w:tcPr>
            <w:tcW w:w="847" w:type="dxa"/>
          </w:tcPr>
          <w:p w14:paraId="2D07CDB9"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21</w:t>
            </w:r>
          </w:p>
        </w:tc>
        <w:tc>
          <w:tcPr>
            <w:tcW w:w="847" w:type="dxa"/>
          </w:tcPr>
          <w:p w14:paraId="1F6C08AD"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22</w:t>
            </w:r>
          </w:p>
        </w:tc>
        <w:tc>
          <w:tcPr>
            <w:tcW w:w="847" w:type="dxa"/>
          </w:tcPr>
          <w:p w14:paraId="0E959FDB"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28</w:t>
            </w:r>
          </w:p>
        </w:tc>
        <w:tc>
          <w:tcPr>
            <w:tcW w:w="847" w:type="dxa"/>
          </w:tcPr>
          <w:p w14:paraId="1D224138"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16</w:t>
            </w:r>
          </w:p>
        </w:tc>
        <w:tc>
          <w:tcPr>
            <w:tcW w:w="847" w:type="dxa"/>
          </w:tcPr>
          <w:p w14:paraId="462CBEB6"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15</w:t>
            </w:r>
          </w:p>
        </w:tc>
        <w:tc>
          <w:tcPr>
            <w:tcW w:w="847" w:type="dxa"/>
          </w:tcPr>
          <w:p w14:paraId="3D9D1CE4"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186</w:t>
            </w:r>
          </w:p>
        </w:tc>
      </w:tr>
      <w:tr w:rsidR="002837BB" w:rsidRPr="005C5642" w14:paraId="247A3C0D" w14:textId="77777777" w:rsidTr="002837BB">
        <w:tc>
          <w:tcPr>
            <w:tcW w:w="1235" w:type="dxa"/>
          </w:tcPr>
          <w:p w14:paraId="36C02E78"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Jordan</w:t>
            </w:r>
          </w:p>
        </w:tc>
        <w:tc>
          <w:tcPr>
            <w:tcW w:w="847" w:type="dxa"/>
          </w:tcPr>
          <w:p w14:paraId="05C378DB" w14:textId="3BE0D0AD" w:rsidR="002837BB" w:rsidRPr="005C5642" w:rsidRDefault="003A0B40" w:rsidP="002837BB">
            <w:pPr>
              <w:rPr>
                <w:rFonts w:asciiTheme="majorHAnsi" w:hAnsiTheme="majorHAnsi"/>
                <w:sz w:val="22"/>
                <w:szCs w:val="22"/>
              </w:rPr>
            </w:pPr>
            <w:r w:rsidRPr="005C5642">
              <w:rPr>
                <w:rFonts w:asciiTheme="majorHAnsi" w:hAnsiTheme="majorHAnsi"/>
                <w:sz w:val="22"/>
                <w:szCs w:val="22"/>
              </w:rPr>
              <w:t>26</w:t>
            </w:r>
          </w:p>
        </w:tc>
        <w:tc>
          <w:tcPr>
            <w:tcW w:w="846" w:type="dxa"/>
          </w:tcPr>
          <w:p w14:paraId="37001312"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27</w:t>
            </w:r>
          </w:p>
        </w:tc>
        <w:tc>
          <w:tcPr>
            <w:tcW w:w="846" w:type="dxa"/>
          </w:tcPr>
          <w:p w14:paraId="18E86525"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27</w:t>
            </w:r>
          </w:p>
        </w:tc>
        <w:tc>
          <w:tcPr>
            <w:tcW w:w="847" w:type="dxa"/>
          </w:tcPr>
          <w:p w14:paraId="267CFA7C"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26</w:t>
            </w:r>
          </w:p>
        </w:tc>
        <w:tc>
          <w:tcPr>
            <w:tcW w:w="847" w:type="dxa"/>
          </w:tcPr>
          <w:p w14:paraId="23A229CF"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26</w:t>
            </w:r>
          </w:p>
        </w:tc>
        <w:tc>
          <w:tcPr>
            <w:tcW w:w="847" w:type="dxa"/>
          </w:tcPr>
          <w:p w14:paraId="1F2ABDF9"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27</w:t>
            </w:r>
          </w:p>
        </w:tc>
        <w:tc>
          <w:tcPr>
            <w:tcW w:w="847" w:type="dxa"/>
          </w:tcPr>
          <w:p w14:paraId="45C6AFC8"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34</w:t>
            </w:r>
          </w:p>
        </w:tc>
        <w:tc>
          <w:tcPr>
            <w:tcW w:w="847" w:type="dxa"/>
          </w:tcPr>
          <w:p w14:paraId="72525994"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29</w:t>
            </w:r>
          </w:p>
        </w:tc>
        <w:tc>
          <w:tcPr>
            <w:tcW w:w="847" w:type="dxa"/>
          </w:tcPr>
          <w:p w14:paraId="5C437F5F"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222</w:t>
            </w:r>
          </w:p>
        </w:tc>
      </w:tr>
      <w:tr w:rsidR="002837BB" w:rsidRPr="005C5642" w14:paraId="46640C52" w14:textId="77777777" w:rsidTr="002837BB">
        <w:tc>
          <w:tcPr>
            <w:tcW w:w="1235" w:type="dxa"/>
          </w:tcPr>
          <w:p w14:paraId="005E7EB7"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Mexico</w:t>
            </w:r>
          </w:p>
        </w:tc>
        <w:tc>
          <w:tcPr>
            <w:tcW w:w="847" w:type="dxa"/>
          </w:tcPr>
          <w:p w14:paraId="442FEA9A" w14:textId="67162B36" w:rsidR="002837BB" w:rsidRPr="005C5642" w:rsidRDefault="003A0B40" w:rsidP="002837BB">
            <w:pPr>
              <w:rPr>
                <w:rFonts w:asciiTheme="majorHAnsi" w:hAnsiTheme="majorHAnsi"/>
                <w:sz w:val="22"/>
                <w:szCs w:val="22"/>
              </w:rPr>
            </w:pPr>
            <w:r w:rsidRPr="005C5642">
              <w:rPr>
                <w:rFonts w:asciiTheme="majorHAnsi" w:hAnsiTheme="majorHAnsi"/>
                <w:sz w:val="22"/>
                <w:szCs w:val="22"/>
              </w:rPr>
              <w:t>20</w:t>
            </w:r>
          </w:p>
        </w:tc>
        <w:tc>
          <w:tcPr>
            <w:tcW w:w="846" w:type="dxa"/>
          </w:tcPr>
          <w:p w14:paraId="7D47F1A8"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33</w:t>
            </w:r>
          </w:p>
        </w:tc>
        <w:tc>
          <w:tcPr>
            <w:tcW w:w="846" w:type="dxa"/>
          </w:tcPr>
          <w:p w14:paraId="4C0EAED8"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24</w:t>
            </w:r>
          </w:p>
        </w:tc>
        <w:tc>
          <w:tcPr>
            <w:tcW w:w="847" w:type="dxa"/>
          </w:tcPr>
          <w:p w14:paraId="6A567533"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25</w:t>
            </w:r>
          </w:p>
        </w:tc>
        <w:tc>
          <w:tcPr>
            <w:tcW w:w="847" w:type="dxa"/>
          </w:tcPr>
          <w:p w14:paraId="11DB127A"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20</w:t>
            </w:r>
          </w:p>
        </w:tc>
        <w:tc>
          <w:tcPr>
            <w:tcW w:w="847" w:type="dxa"/>
          </w:tcPr>
          <w:p w14:paraId="1C6089D8"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20</w:t>
            </w:r>
          </w:p>
        </w:tc>
        <w:tc>
          <w:tcPr>
            <w:tcW w:w="847" w:type="dxa"/>
          </w:tcPr>
          <w:p w14:paraId="3E94EDCC"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22</w:t>
            </w:r>
          </w:p>
        </w:tc>
        <w:tc>
          <w:tcPr>
            <w:tcW w:w="847" w:type="dxa"/>
          </w:tcPr>
          <w:p w14:paraId="72738C24"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20</w:t>
            </w:r>
          </w:p>
        </w:tc>
        <w:tc>
          <w:tcPr>
            <w:tcW w:w="847" w:type="dxa"/>
          </w:tcPr>
          <w:p w14:paraId="55D42388"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184</w:t>
            </w:r>
          </w:p>
        </w:tc>
      </w:tr>
      <w:tr w:rsidR="002837BB" w:rsidRPr="005C5642" w14:paraId="2566D51B" w14:textId="77777777" w:rsidTr="002837BB">
        <w:tc>
          <w:tcPr>
            <w:tcW w:w="1235" w:type="dxa"/>
          </w:tcPr>
          <w:p w14:paraId="07397F8F"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Norway</w:t>
            </w:r>
          </w:p>
        </w:tc>
        <w:tc>
          <w:tcPr>
            <w:tcW w:w="847" w:type="dxa"/>
          </w:tcPr>
          <w:p w14:paraId="43DF354A" w14:textId="5C2A7EEE" w:rsidR="002837BB" w:rsidRPr="005C5642" w:rsidRDefault="003A0B40" w:rsidP="002837BB">
            <w:pPr>
              <w:rPr>
                <w:rFonts w:asciiTheme="majorHAnsi" w:hAnsiTheme="majorHAnsi"/>
                <w:sz w:val="22"/>
                <w:szCs w:val="22"/>
              </w:rPr>
            </w:pPr>
            <w:r w:rsidRPr="005C5642">
              <w:rPr>
                <w:rFonts w:asciiTheme="majorHAnsi" w:hAnsiTheme="majorHAnsi"/>
                <w:sz w:val="22"/>
                <w:szCs w:val="22"/>
              </w:rPr>
              <w:t>10</w:t>
            </w:r>
          </w:p>
        </w:tc>
        <w:tc>
          <w:tcPr>
            <w:tcW w:w="846" w:type="dxa"/>
          </w:tcPr>
          <w:p w14:paraId="650C3564"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10</w:t>
            </w:r>
          </w:p>
        </w:tc>
        <w:tc>
          <w:tcPr>
            <w:tcW w:w="846" w:type="dxa"/>
          </w:tcPr>
          <w:p w14:paraId="2069318B"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8</w:t>
            </w:r>
          </w:p>
        </w:tc>
        <w:tc>
          <w:tcPr>
            <w:tcW w:w="847" w:type="dxa"/>
          </w:tcPr>
          <w:p w14:paraId="7E9E70C4"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14</w:t>
            </w:r>
          </w:p>
        </w:tc>
        <w:tc>
          <w:tcPr>
            <w:tcW w:w="847" w:type="dxa"/>
          </w:tcPr>
          <w:p w14:paraId="1F591627"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8</w:t>
            </w:r>
          </w:p>
        </w:tc>
        <w:tc>
          <w:tcPr>
            <w:tcW w:w="847" w:type="dxa"/>
          </w:tcPr>
          <w:p w14:paraId="37B38EE4"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20</w:t>
            </w:r>
          </w:p>
        </w:tc>
        <w:tc>
          <w:tcPr>
            <w:tcW w:w="847" w:type="dxa"/>
          </w:tcPr>
          <w:p w14:paraId="7E7D878F"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14</w:t>
            </w:r>
          </w:p>
        </w:tc>
        <w:tc>
          <w:tcPr>
            <w:tcW w:w="847" w:type="dxa"/>
          </w:tcPr>
          <w:p w14:paraId="30C664C6"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17</w:t>
            </w:r>
          </w:p>
        </w:tc>
        <w:tc>
          <w:tcPr>
            <w:tcW w:w="847" w:type="dxa"/>
          </w:tcPr>
          <w:p w14:paraId="4614C217"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101</w:t>
            </w:r>
          </w:p>
        </w:tc>
      </w:tr>
      <w:tr w:rsidR="002837BB" w:rsidRPr="005C5642" w14:paraId="06A804B8" w14:textId="77777777" w:rsidTr="002837BB">
        <w:tc>
          <w:tcPr>
            <w:tcW w:w="1235" w:type="dxa"/>
          </w:tcPr>
          <w:p w14:paraId="750A4419"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S. Africa</w:t>
            </w:r>
          </w:p>
        </w:tc>
        <w:tc>
          <w:tcPr>
            <w:tcW w:w="847" w:type="dxa"/>
          </w:tcPr>
          <w:p w14:paraId="25E36460" w14:textId="6FE0E48D" w:rsidR="002837BB" w:rsidRPr="005C5642" w:rsidRDefault="003A0B40" w:rsidP="002837BB">
            <w:pPr>
              <w:rPr>
                <w:rFonts w:asciiTheme="majorHAnsi" w:hAnsiTheme="majorHAnsi"/>
                <w:sz w:val="22"/>
                <w:szCs w:val="22"/>
              </w:rPr>
            </w:pPr>
            <w:r w:rsidRPr="005C5642">
              <w:rPr>
                <w:rFonts w:asciiTheme="majorHAnsi" w:hAnsiTheme="majorHAnsi"/>
                <w:sz w:val="22"/>
                <w:szCs w:val="22"/>
              </w:rPr>
              <w:t>24</w:t>
            </w:r>
          </w:p>
        </w:tc>
        <w:tc>
          <w:tcPr>
            <w:tcW w:w="846" w:type="dxa"/>
          </w:tcPr>
          <w:p w14:paraId="1F8E82EE"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28</w:t>
            </w:r>
          </w:p>
        </w:tc>
        <w:tc>
          <w:tcPr>
            <w:tcW w:w="846" w:type="dxa"/>
          </w:tcPr>
          <w:p w14:paraId="3941A5F3"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18</w:t>
            </w:r>
          </w:p>
        </w:tc>
        <w:tc>
          <w:tcPr>
            <w:tcW w:w="847" w:type="dxa"/>
          </w:tcPr>
          <w:p w14:paraId="26882BAD"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20</w:t>
            </w:r>
          </w:p>
        </w:tc>
        <w:tc>
          <w:tcPr>
            <w:tcW w:w="847" w:type="dxa"/>
          </w:tcPr>
          <w:p w14:paraId="510061DD"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20</w:t>
            </w:r>
          </w:p>
        </w:tc>
        <w:tc>
          <w:tcPr>
            <w:tcW w:w="847" w:type="dxa"/>
          </w:tcPr>
          <w:p w14:paraId="16B74935"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20</w:t>
            </w:r>
          </w:p>
        </w:tc>
        <w:tc>
          <w:tcPr>
            <w:tcW w:w="847" w:type="dxa"/>
          </w:tcPr>
          <w:p w14:paraId="10803BA4"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17</w:t>
            </w:r>
          </w:p>
        </w:tc>
        <w:tc>
          <w:tcPr>
            <w:tcW w:w="847" w:type="dxa"/>
          </w:tcPr>
          <w:p w14:paraId="227CBDB3"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28</w:t>
            </w:r>
          </w:p>
        </w:tc>
        <w:tc>
          <w:tcPr>
            <w:tcW w:w="847" w:type="dxa"/>
          </w:tcPr>
          <w:p w14:paraId="26863B92"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175</w:t>
            </w:r>
          </w:p>
        </w:tc>
      </w:tr>
      <w:tr w:rsidR="002837BB" w:rsidRPr="005C5642" w14:paraId="5DCBDC4D" w14:textId="77777777" w:rsidTr="002837BB">
        <w:tc>
          <w:tcPr>
            <w:tcW w:w="1235" w:type="dxa"/>
          </w:tcPr>
          <w:p w14:paraId="76C9AE8D"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Taiwan</w:t>
            </w:r>
          </w:p>
        </w:tc>
        <w:tc>
          <w:tcPr>
            <w:tcW w:w="847" w:type="dxa"/>
          </w:tcPr>
          <w:p w14:paraId="323A61C4" w14:textId="042A9E85" w:rsidR="002837BB" w:rsidRPr="005C5642" w:rsidRDefault="003A0B40" w:rsidP="002837BB">
            <w:pPr>
              <w:rPr>
                <w:rFonts w:asciiTheme="majorHAnsi" w:hAnsiTheme="majorHAnsi"/>
                <w:sz w:val="22"/>
                <w:szCs w:val="22"/>
              </w:rPr>
            </w:pPr>
            <w:r w:rsidRPr="005C5642">
              <w:rPr>
                <w:rFonts w:asciiTheme="majorHAnsi" w:hAnsiTheme="majorHAnsi"/>
                <w:sz w:val="22"/>
                <w:szCs w:val="22"/>
              </w:rPr>
              <w:t>15</w:t>
            </w:r>
          </w:p>
        </w:tc>
        <w:tc>
          <w:tcPr>
            <w:tcW w:w="846" w:type="dxa"/>
          </w:tcPr>
          <w:p w14:paraId="04C57080"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10</w:t>
            </w:r>
          </w:p>
        </w:tc>
        <w:tc>
          <w:tcPr>
            <w:tcW w:w="846" w:type="dxa"/>
          </w:tcPr>
          <w:p w14:paraId="25799F3D"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10</w:t>
            </w:r>
          </w:p>
        </w:tc>
        <w:tc>
          <w:tcPr>
            <w:tcW w:w="847" w:type="dxa"/>
          </w:tcPr>
          <w:p w14:paraId="45DEBE9A"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14</w:t>
            </w:r>
          </w:p>
        </w:tc>
        <w:tc>
          <w:tcPr>
            <w:tcW w:w="847" w:type="dxa"/>
          </w:tcPr>
          <w:p w14:paraId="0D42F2D0"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10</w:t>
            </w:r>
          </w:p>
        </w:tc>
        <w:tc>
          <w:tcPr>
            <w:tcW w:w="847" w:type="dxa"/>
          </w:tcPr>
          <w:p w14:paraId="5C69D95F"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9</w:t>
            </w:r>
          </w:p>
        </w:tc>
        <w:tc>
          <w:tcPr>
            <w:tcW w:w="847" w:type="dxa"/>
          </w:tcPr>
          <w:p w14:paraId="63C4FA1C"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16</w:t>
            </w:r>
          </w:p>
        </w:tc>
        <w:tc>
          <w:tcPr>
            <w:tcW w:w="847" w:type="dxa"/>
          </w:tcPr>
          <w:p w14:paraId="16BBF3E5"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9</w:t>
            </w:r>
          </w:p>
        </w:tc>
        <w:tc>
          <w:tcPr>
            <w:tcW w:w="847" w:type="dxa"/>
          </w:tcPr>
          <w:p w14:paraId="43884500"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93</w:t>
            </w:r>
          </w:p>
        </w:tc>
      </w:tr>
      <w:tr w:rsidR="002837BB" w:rsidRPr="005C5642" w14:paraId="7A36C365" w14:textId="77777777" w:rsidTr="002837BB">
        <w:tc>
          <w:tcPr>
            <w:tcW w:w="1235" w:type="dxa"/>
          </w:tcPr>
          <w:p w14:paraId="70CF64DD"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Turkey</w:t>
            </w:r>
          </w:p>
        </w:tc>
        <w:tc>
          <w:tcPr>
            <w:tcW w:w="847" w:type="dxa"/>
          </w:tcPr>
          <w:p w14:paraId="5F5D6BE4" w14:textId="6C106807" w:rsidR="002837BB" w:rsidRPr="005C5642" w:rsidRDefault="003A0B40" w:rsidP="002837BB">
            <w:pPr>
              <w:rPr>
                <w:rFonts w:asciiTheme="majorHAnsi" w:hAnsiTheme="majorHAnsi"/>
                <w:sz w:val="22"/>
                <w:szCs w:val="22"/>
              </w:rPr>
            </w:pPr>
            <w:r w:rsidRPr="005C5642">
              <w:rPr>
                <w:rFonts w:asciiTheme="majorHAnsi" w:hAnsiTheme="majorHAnsi"/>
                <w:sz w:val="22"/>
                <w:szCs w:val="22"/>
              </w:rPr>
              <w:t>23</w:t>
            </w:r>
          </w:p>
        </w:tc>
        <w:tc>
          <w:tcPr>
            <w:tcW w:w="846" w:type="dxa"/>
          </w:tcPr>
          <w:p w14:paraId="1E01028A"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28</w:t>
            </w:r>
          </w:p>
        </w:tc>
        <w:tc>
          <w:tcPr>
            <w:tcW w:w="846" w:type="dxa"/>
          </w:tcPr>
          <w:p w14:paraId="27CB3383"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38</w:t>
            </w:r>
          </w:p>
        </w:tc>
        <w:tc>
          <w:tcPr>
            <w:tcW w:w="847" w:type="dxa"/>
          </w:tcPr>
          <w:p w14:paraId="3983F817"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27</w:t>
            </w:r>
          </w:p>
        </w:tc>
        <w:tc>
          <w:tcPr>
            <w:tcW w:w="847" w:type="dxa"/>
          </w:tcPr>
          <w:p w14:paraId="16D1597C"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26</w:t>
            </w:r>
          </w:p>
        </w:tc>
        <w:tc>
          <w:tcPr>
            <w:tcW w:w="847" w:type="dxa"/>
          </w:tcPr>
          <w:p w14:paraId="78629654"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26</w:t>
            </w:r>
          </w:p>
        </w:tc>
        <w:tc>
          <w:tcPr>
            <w:tcW w:w="847" w:type="dxa"/>
          </w:tcPr>
          <w:p w14:paraId="792DFBC3"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35</w:t>
            </w:r>
          </w:p>
        </w:tc>
        <w:tc>
          <w:tcPr>
            <w:tcW w:w="847" w:type="dxa"/>
          </w:tcPr>
          <w:p w14:paraId="742073BA"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34</w:t>
            </w:r>
          </w:p>
        </w:tc>
        <w:tc>
          <w:tcPr>
            <w:tcW w:w="847" w:type="dxa"/>
          </w:tcPr>
          <w:p w14:paraId="1C04AB92"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237</w:t>
            </w:r>
          </w:p>
        </w:tc>
      </w:tr>
      <w:tr w:rsidR="002837BB" w:rsidRPr="005C5642" w14:paraId="03A80144" w14:textId="77777777" w:rsidTr="002837BB">
        <w:tc>
          <w:tcPr>
            <w:tcW w:w="1235" w:type="dxa"/>
          </w:tcPr>
          <w:p w14:paraId="21F30536"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US</w:t>
            </w:r>
          </w:p>
        </w:tc>
        <w:tc>
          <w:tcPr>
            <w:tcW w:w="847" w:type="dxa"/>
          </w:tcPr>
          <w:p w14:paraId="031BA47D" w14:textId="10CCCB1F" w:rsidR="002837BB" w:rsidRPr="005C5642" w:rsidRDefault="003A0B40" w:rsidP="002837BB">
            <w:pPr>
              <w:rPr>
                <w:rFonts w:asciiTheme="majorHAnsi" w:hAnsiTheme="majorHAnsi"/>
                <w:sz w:val="22"/>
                <w:szCs w:val="22"/>
              </w:rPr>
            </w:pPr>
            <w:r w:rsidRPr="005C5642">
              <w:rPr>
                <w:rFonts w:asciiTheme="majorHAnsi" w:hAnsiTheme="majorHAnsi"/>
                <w:sz w:val="22"/>
                <w:szCs w:val="22"/>
              </w:rPr>
              <w:t>16</w:t>
            </w:r>
          </w:p>
        </w:tc>
        <w:tc>
          <w:tcPr>
            <w:tcW w:w="846" w:type="dxa"/>
          </w:tcPr>
          <w:p w14:paraId="568207E8"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17</w:t>
            </w:r>
          </w:p>
        </w:tc>
        <w:tc>
          <w:tcPr>
            <w:tcW w:w="846" w:type="dxa"/>
          </w:tcPr>
          <w:p w14:paraId="55762779"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24</w:t>
            </w:r>
          </w:p>
        </w:tc>
        <w:tc>
          <w:tcPr>
            <w:tcW w:w="847" w:type="dxa"/>
          </w:tcPr>
          <w:p w14:paraId="30D535C8"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15</w:t>
            </w:r>
          </w:p>
        </w:tc>
        <w:tc>
          <w:tcPr>
            <w:tcW w:w="847" w:type="dxa"/>
          </w:tcPr>
          <w:p w14:paraId="7E7D17EA"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15</w:t>
            </w:r>
          </w:p>
        </w:tc>
        <w:tc>
          <w:tcPr>
            <w:tcW w:w="847" w:type="dxa"/>
          </w:tcPr>
          <w:p w14:paraId="200B592E"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22</w:t>
            </w:r>
          </w:p>
        </w:tc>
        <w:tc>
          <w:tcPr>
            <w:tcW w:w="847" w:type="dxa"/>
          </w:tcPr>
          <w:p w14:paraId="6E690636"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23</w:t>
            </w:r>
          </w:p>
        </w:tc>
        <w:tc>
          <w:tcPr>
            <w:tcW w:w="847" w:type="dxa"/>
          </w:tcPr>
          <w:p w14:paraId="4E2030EA"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20</w:t>
            </w:r>
          </w:p>
        </w:tc>
        <w:tc>
          <w:tcPr>
            <w:tcW w:w="847" w:type="dxa"/>
          </w:tcPr>
          <w:p w14:paraId="44015F0B"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152</w:t>
            </w:r>
          </w:p>
        </w:tc>
      </w:tr>
      <w:tr w:rsidR="002837BB" w:rsidRPr="005C5642" w14:paraId="67BFBDA0" w14:textId="77777777" w:rsidTr="002837BB">
        <w:trPr>
          <w:trHeight w:val="90"/>
        </w:trPr>
        <w:tc>
          <w:tcPr>
            <w:tcW w:w="1235" w:type="dxa"/>
          </w:tcPr>
          <w:p w14:paraId="5F454021" w14:textId="77777777" w:rsidR="002837BB" w:rsidRPr="005C5642" w:rsidRDefault="002837BB" w:rsidP="002837BB">
            <w:pPr>
              <w:rPr>
                <w:rFonts w:asciiTheme="majorHAnsi" w:hAnsiTheme="majorHAnsi"/>
                <w:b/>
                <w:sz w:val="22"/>
                <w:szCs w:val="22"/>
              </w:rPr>
            </w:pPr>
            <w:r w:rsidRPr="005C5642">
              <w:rPr>
                <w:rFonts w:asciiTheme="majorHAnsi" w:hAnsiTheme="majorHAnsi"/>
                <w:b/>
                <w:sz w:val="22"/>
                <w:szCs w:val="22"/>
              </w:rPr>
              <w:t>Total</w:t>
            </w:r>
          </w:p>
        </w:tc>
        <w:tc>
          <w:tcPr>
            <w:tcW w:w="847" w:type="dxa"/>
          </w:tcPr>
          <w:p w14:paraId="7EBA1531"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274</w:t>
            </w:r>
          </w:p>
        </w:tc>
        <w:tc>
          <w:tcPr>
            <w:tcW w:w="846" w:type="dxa"/>
          </w:tcPr>
          <w:p w14:paraId="43CBE586"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273</w:t>
            </w:r>
          </w:p>
        </w:tc>
        <w:tc>
          <w:tcPr>
            <w:tcW w:w="846" w:type="dxa"/>
          </w:tcPr>
          <w:p w14:paraId="00310EBD"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291</w:t>
            </w:r>
          </w:p>
        </w:tc>
        <w:tc>
          <w:tcPr>
            <w:tcW w:w="847" w:type="dxa"/>
          </w:tcPr>
          <w:p w14:paraId="750F1FF4"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286</w:t>
            </w:r>
          </w:p>
        </w:tc>
        <w:tc>
          <w:tcPr>
            <w:tcW w:w="847" w:type="dxa"/>
          </w:tcPr>
          <w:p w14:paraId="6049D5CA"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281</w:t>
            </w:r>
          </w:p>
        </w:tc>
        <w:tc>
          <w:tcPr>
            <w:tcW w:w="847" w:type="dxa"/>
          </w:tcPr>
          <w:p w14:paraId="0B9BA23E"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261</w:t>
            </w:r>
          </w:p>
        </w:tc>
        <w:tc>
          <w:tcPr>
            <w:tcW w:w="847" w:type="dxa"/>
          </w:tcPr>
          <w:p w14:paraId="6CABE1AA"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255</w:t>
            </w:r>
          </w:p>
        </w:tc>
        <w:tc>
          <w:tcPr>
            <w:tcW w:w="847" w:type="dxa"/>
          </w:tcPr>
          <w:p w14:paraId="18FD18FE"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242</w:t>
            </w:r>
          </w:p>
        </w:tc>
        <w:tc>
          <w:tcPr>
            <w:tcW w:w="847" w:type="dxa"/>
          </w:tcPr>
          <w:p w14:paraId="40B480D8" w14:textId="77777777" w:rsidR="002837BB" w:rsidRPr="005C5642" w:rsidRDefault="002837BB" w:rsidP="002837BB">
            <w:pPr>
              <w:rPr>
                <w:rFonts w:asciiTheme="majorHAnsi" w:hAnsiTheme="majorHAnsi"/>
                <w:sz w:val="22"/>
                <w:szCs w:val="22"/>
              </w:rPr>
            </w:pPr>
            <w:r w:rsidRPr="005C5642">
              <w:rPr>
                <w:rFonts w:asciiTheme="majorHAnsi" w:hAnsiTheme="majorHAnsi"/>
                <w:sz w:val="22"/>
                <w:szCs w:val="22"/>
              </w:rPr>
              <w:t>2163</w:t>
            </w:r>
          </w:p>
        </w:tc>
      </w:tr>
    </w:tbl>
    <w:p w14:paraId="41DA9730" w14:textId="77777777" w:rsidR="002837BB" w:rsidRPr="005C5642" w:rsidRDefault="002837BB" w:rsidP="002837BB">
      <w:pPr>
        <w:rPr>
          <w:rFonts w:asciiTheme="majorHAnsi" w:hAnsiTheme="majorHAnsi"/>
          <w:sz w:val="22"/>
          <w:szCs w:val="22"/>
        </w:rPr>
      </w:pPr>
    </w:p>
    <w:p w14:paraId="79E6F423" w14:textId="77777777" w:rsidR="002837BB" w:rsidRPr="005C5642" w:rsidRDefault="002837BB" w:rsidP="002837BB">
      <w:pPr>
        <w:rPr>
          <w:rFonts w:asciiTheme="majorHAnsi" w:hAnsiTheme="majorHAnsi"/>
          <w:sz w:val="22"/>
          <w:szCs w:val="22"/>
        </w:rPr>
      </w:pPr>
    </w:p>
    <w:tbl>
      <w:tblPr>
        <w:tblStyle w:val="TableGrid"/>
        <w:tblW w:w="0" w:type="auto"/>
        <w:tblLook w:val="04A0" w:firstRow="1" w:lastRow="0" w:firstColumn="1" w:lastColumn="0" w:noHBand="0" w:noVBand="1"/>
      </w:tblPr>
      <w:tblGrid>
        <w:gridCol w:w="1986"/>
        <w:gridCol w:w="1909"/>
        <w:gridCol w:w="1944"/>
        <w:gridCol w:w="1828"/>
        <w:gridCol w:w="1909"/>
      </w:tblGrid>
      <w:tr w:rsidR="00985DAB" w:rsidRPr="005C5642" w14:paraId="66FD4B77" w14:textId="77777777" w:rsidTr="00985DAB">
        <w:tc>
          <w:tcPr>
            <w:tcW w:w="1986" w:type="dxa"/>
          </w:tcPr>
          <w:p w14:paraId="5A538BB0" w14:textId="77777777" w:rsidR="00985DAB" w:rsidRPr="005C5642" w:rsidRDefault="00985DAB" w:rsidP="002837BB">
            <w:pPr>
              <w:jc w:val="center"/>
              <w:rPr>
                <w:rFonts w:asciiTheme="majorHAnsi" w:hAnsiTheme="majorHAnsi"/>
                <w:b/>
                <w:sz w:val="22"/>
                <w:szCs w:val="22"/>
              </w:rPr>
            </w:pPr>
          </w:p>
        </w:tc>
        <w:tc>
          <w:tcPr>
            <w:tcW w:w="7590" w:type="dxa"/>
            <w:gridSpan w:val="4"/>
          </w:tcPr>
          <w:p w14:paraId="2C30CB8B" w14:textId="490B8754" w:rsidR="00985DAB" w:rsidRPr="005C5642" w:rsidRDefault="00985DAB" w:rsidP="002837BB">
            <w:pPr>
              <w:jc w:val="center"/>
              <w:rPr>
                <w:rFonts w:asciiTheme="majorHAnsi" w:hAnsiTheme="majorHAnsi"/>
                <w:b/>
                <w:sz w:val="22"/>
                <w:szCs w:val="22"/>
              </w:rPr>
            </w:pPr>
            <w:r w:rsidRPr="005C5642">
              <w:rPr>
                <w:rFonts w:asciiTheme="majorHAnsi" w:hAnsiTheme="majorHAnsi"/>
                <w:b/>
                <w:sz w:val="22"/>
                <w:szCs w:val="22"/>
              </w:rPr>
              <w:t>Gender</w:t>
            </w:r>
          </w:p>
        </w:tc>
      </w:tr>
      <w:tr w:rsidR="00985DAB" w:rsidRPr="005C5642" w14:paraId="242B33EA" w14:textId="77777777" w:rsidTr="00985DAB">
        <w:tc>
          <w:tcPr>
            <w:tcW w:w="1986" w:type="dxa"/>
          </w:tcPr>
          <w:p w14:paraId="1E45085F" w14:textId="77777777" w:rsidR="00985DAB" w:rsidRPr="005C5642" w:rsidRDefault="00985DAB" w:rsidP="002837BB">
            <w:pPr>
              <w:rPr>
                <w:rFonts w:asciiTheme="majorHAnsi" w:hAnsiTheme="majorHAnsi"/>
                <w:b/>
                <w:sz w:val="22"/>
                <w:szCs w:val="22"/>
              </w:rPr>
            </w:pPr>
          </w:p>
        </w:tc>
        <w:tc>
          <w:tcPr>
            <w:tcW w:w="1909" w:type="dxa"/>
          </w:tcPr>
          <w:p w14:paraId="595EECD1" w14:textId="77777777" w:rsidR="00985DAB" w:rsidRPr="005C5642" w:rsidRDefault="00985DAB" w:rsidP="002837BB">
            <w:pPr>
              <w:rPr>
                <w:rFonts w:asciiTheme="majorHAnsi" w:hAnsiTheme="majorHAnsi"/>
                <w:b/>
                <w:sz w:val="22"/>
                <w:szCs w:val="22"/>
              </w:rPr>
            </w:pPr>
            <w:r w:rsidRPr="005C5642">
              <w:rPr>
                <w:rFonts w:asciiTheme="majorHAnsi" w:hAnsiTheme="majorHAnsi"/>
                <w:b/>
                <w:sz w:val="22"/>
                <w:szCs w:val="22"/>
              </w:rPr>
              <w:t>Male</w:t>
            </w:r>
          </w:p>
        </w:tc>
        <w:tc>
          <w:tcPr>
            <w:tcW w:w="1944" w:type="dxa"/>
          </w:tcPr>
          <w:p w14:paraId="29AFF2A2" w14:textId="77777777" w:rsidR="00985DAB" w:rsidRPr="005C5642" w:rsidRDefault="00985DAB" w:rsidP="002837BB">
            <w:pPr>
              <w:rPr>
                <w:rFonts w:asciiTheme="majorHAnsi" w:hAnsiTheme="majorHAnsi"/>
                <w:b/>
                <w:sz w:val="22"/>
                <w:szCs w:val="22"/>
              </w:rPr>
            </w:pPr>
            <w:r w:rsidRPr="005C5642">
              <w:rPr>
                <w:rFonts w:asciiTheme="majorHAnsi" w:hAnsiTheme="majorHAnsi"/>
                <w:b/>
                <w:sz w:val="22"/>
                <w:szCs w:val="22"/>
              </w:rPr>
              <w:t>Female</w:t>
            </w:r>
          </w:p>
        </w:tc>
        <w:tc>
          <w:tcPr>
            <w:tcW w:w="1828" w:type="dxa"/>
          </w:tcPr>
          <w:p w14:paraId="1B4DC27D" w14:textId="7E4EC785" w:rsidR="00985DAB" w:rsidRPr="005C5642" w:rsidRDefault="00985DAB" w:rsidP="002837BB">
            <w:pPr>
              <w:rPr>
                <w:rFonts w:asciiTheme="majorHAnsi" w:hAnsiTheme="majorHAnsi"/>
                <w:b/>
                <w:sz w:val="22"/>
                <w:szCs w:val="22"/>
              </w:rPr>
            </w:pPr>
            <w:r w:rsidRPr="005C5642">
              <w:rPr>
                <w:rFonts w:asciiTheme="majorHAnsi" w:hAnsiTheme="majorHAnsi"/>
                <w:b/>
                <w:sz w:val="22"/>
                <w:szCs w:val="22"/>
              </w:rPr>
              <w:t>Percent Female</w:t>
            </w:r>
          </w:p>
        </w:tc>
        <w:tc>
          <w:tcPr>
            <w:tcW w:w="1909" w:type="dxa"/>
          </w:tcPr>
          <w:p w14:paraId="5DFBE91F" w14:textId="5222C789" w:rsidR="00985DAB" w:rsidRPr="005C5642" w:rsidRDefault="00985DAB" w:rsidP="002837BB">
            <w:pPr>
              <w:rPr>
                <w:rFonts w:asciiTheme="majorHAnsi" w:hAnsiTheme="majorHAnsi"/>
                <w:b/>
                <w:sz w:val="22"/>
                <w:szCs w:val="22"/>
              </w:rPr>
            </w:pPr>
            <w:r w:rsidRPr="005C5642">
              <w:rPr>
                <w:rFonts w:asciiTheme="majorHAnsi" w:hAnsiTheme="majorHAnsi"/>
                <w:b/>
                <w:sz w:val="22"/>
                <w:szCs w:val="22"/>
              </w:rPr>
              <w:t>Total</w:t>
            </w:r>
          </w:p>
        </w:tc>
      </w:tr>
      <w:tr w:rsidR="00985DAB" w:rsidRPr="005C5642" w14:paraId="57C77E47" w14:textId="77777777" w:rsidTr="00985DAB">
        <w:tc>
          <w:tcPr>
            <w:tcW w:w="1986" w:type="dxa"/>
          </w:tcPr>
          <w:p w14:paraId="28734FD5" w14:textId="77777777" w:rsidR="00985DAB" w:rsidRPr="005C5642" w:rsidRDefault="00985DAB" w:rsidP="002837BB">
            <w:pPr>
              <w:rPr>
                <w:rFonts w:asciiTheme="majorHAnsi" w:hAnsiTheme="majorHAnsi"/>
                <w:sz w:val="22"/>
                <w:szCs w:val="22"/>
              </w:rPr>
            </w:pPr>
            <w:r w:rsidRPr="005C5642">
              <w:rPr>
                <w:rFonts w:asciiTheme="majorHAnsi" w:hAnsiTheme="majorHAnsi"/>
                <w:b/>
                <w:sz w:val="22"/>
                <w:szCs w:val="22"/>
              </w:rPr>
              <w:t>Argentina</w:t>
            </w:r>
          </w:p>
        </w:tc>
        <w:tc>
          <w:tcPr>
            <w:tcW w:w="1909" w:type="dxa"/>
          </w:tcPr>
          <w:p w14:paraId="6ACA5E37"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75</w:t>
            </w:r>
          </w:p>
        </w:tc>
        <w:tc>
          <w:tcPr>
            <w:tcW w:w="1944" w:type="dxa"/>
          </w:tcPr>
          <w:p w14:paraId="708D5AE4"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60</w:t>
            </w:r>
          </w:p>
        </w:tc>
        <w:tc>
          <w:tcPr>
            <w:tcW w:w="1828" w:type="dxa"/>
          </w:tcPr>
          <w:p w14:paraId="3AF5076F" w14:textId="0E0F0E8F" w:rsidR="00985DAB" w:rsidRPr="005C5642" w:rsidRDefault="00985DAB" w:rsidP="002837BB">
            <w:pPr>
              <w:rPr>
                <w:rFonts w:asciiTheme="majorHAnsi" w:hAnsiTheme="majorHAnsi"/>
                <w:sz w:val="22"/>
                <w:szCs w:val="22"/>
              </w:rPr>
            </w:pPr>
            <w:r w:rsidRPr="005C5642">
              <w:rPr>
                <w:rFonts w:asciiTheme="majorHAnsi" w:hAnsiTheme="majorHAnsi"/>
                <w:sz w:val="22"/>
                <w:szCs w:val="22"/>
              </w:rPr>
              <w:t>44%</w:t>
            </w:r>
          </w:p>
        </w:tc>
        <w:tc>
          <w:tcPr>
            <w:tcW w:w="1909" w:type="dxa"/>
          </w:tcPr>
          <w:p w14:paraId="79E4C0DB" w14:textId="112B0895" w:rsidR="00985DAB" w:rsidRPr="005C5642" w:rsidRDefault="00985DAB" w:rsidP="002837BB">
            <w:pPr>
              <w:rPr>
                <w:rFonts w:asciiTheme="majorHAnsi" w:hAnsiTheme="majorHAnsi"/>
                <w:sz w:val="22"/>
                <w:szCs w:val="22"/>
              </w:rPr>
            </w:pPr>
            <w:r w:rsidRPr="005C5642">
              <w:rPr>
                <w:rFonts w:asciiTheme="majorHAnsi" w:hAnsiTheme="majorHAnsi"/>
                <w:sz w:val="22"/>
                <w:szCs w:val="22"/>
              </w:rPr>
              <w:t>135</w:t>
            </w:r>
          </w:p>
        </w:tc>
      </w:tr>
      <w:tr w:rsidR="00985DAB" w:rsidRPr="005C5642" w14:paraId="4477FE3A" w14:textId="77777777" w:rsidTr="00985DAB">
        <w:tc>
          <w:tcPr>
            <w:tcW w:w="1986" w:type="dxa"/>
          </w:tcPr>
          <w:p w14:paraId="1B445937" w14:textId="77777777" w:rsidR="00985DAB" w:rsidRPr="005C5642" w:rsidRDefault="00985DAB" w:rsidP="002837BB">
            <w:pPr>
              <w:rPr>
                <w:rFonts w:asciiTheme="majorHAnsi" w:hAnsiTheme="majorHAnsi"/>
                <w:sz w:val="22"/>
                <w:szCs w:val="22"/>
              </w:rPr>
            </w:pPr>
            <w:r w:rsidRPr="005C5642">
              <w:rPr>
                <w:rFonts w:asciiTheme="majorHAnsi" w:hAnsiTheme="majorHAnsi"/>
                <w:b/>
                <w:sz w:val="22"/>
                <w:szCs w:val="22"/>
              </w:rPr>
              <w:t>Canada</w:t>
            </w:r>
          </w:p>
        </w:tc>
        <w:tc>
          <w:tcPr>
            <w:tcW w:w="1909" w:type="dxa"/>
          </w:tcPr>
          <w:p w14:paraId="281F4A48"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118</w:t>
            </w:r>
          </w:p>
        </w:tc>
        <w:tc>
          <w:tcPr>
            <w:tcW w:w="1944" w:type="dxa"/>
          </w:tcPr>
          <w:p w14:paraId="53716194"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120</w:t>
            </w:r>
          </w:p>
        </w:tc>
        <w:tc>
          <w:tcPr>
            <w:tcW w:w="1828" w:type="dxa"/>
          </w:tcPr>
          <w:p w14:paraId="3C26A5CE" w14:textId="2171582F" w:rsidR="00985DAB" w:rsidRPr="005C5642" w:rsidRDefault="00985DAB" w:rsidP="002837BB">
            <w:pPr>
              <w:rPr>
                <w:rFonts w:asciiTheme="majorHAnsi" w:hAnsiTheme="majorHAnsi"/>
                <w:sz w:val="22"/>
                <w:szCs w:val="22"/>
              </w:rPr>
            </w:pPr>
            <w:r w:rsidRPr="005C5642">
              <w:rPr>
                <w:rFonts w:asciiTheme="majorHAnsi" w:hAnsiTheme="majorHAnsi"/>
                <w:sz w:val="22"/>
                <w:szCs w:val="22"/>
              </w:rPr>
              <w:t>50%</w:t>
            </w:r>
          </w:p>
        </w:tc>
        <w:tc>
          <w:tcPr>
            <w:tcW w:w="1909" w:type="dxa"/>
          </w:tcPr>
          <w:p w14:paraId="3FB95829" w14:textId="652AF5DA" w:rsidR="00985DAB" w:rsidRPr="005C5642" w:rsidRDefault="00985DAB" w:rsidP="002837BB">
            <w:pPr>
              <w:rPr>
                <w:rFonts w:asciiTheme="majorHAnsi" w:hAnsiTheme="majorHAnsi"/>
                <w:sz w:val="22"/>
                <w:szCs w:val="22"/>
              </w:rPr>
            </w:pPr>
            <w:r w:rsidRPr="005C5642">
              <w:rPr>
                <w:rFonts w:asciiTheme="majorHAnsi" w:hAnsiTheme="majorHAnsi"/>
                <w:sz w:val="22"/>
                <w:szCs w:val="22"/>
              </w:rPr>
              <w:t>238</w:t>
            </w:r>
          </w:p>
        </w:tc>
      </w:tr>
      <w:tr w:rsidR="00985DAB" w:rsidRPr="005C5642" w14:paraId="115793B3" w14:textId="77777777" w:rsidTr="00985DAB">
        <w:tc>
          <w:tcPr>
            <w:tcW w:w="1986" w:type="dxa"/>
          </w:tcPr>
          <w:p w14:paraId="4A60CF09" w14:textId="77777777" w:rsidR="00985DAB" w:rsidRPr="005C5642" w:rsidRDefault="00985DAB" w:rsidP="002837BB">
            <w:pPr>
              <w:rPr>
                <w:rFonts w:asciiTheme="majorHAnsi" w:hAnsiTheme="majorHAnsi"/>
                <w:sz w:val="22"/>
                <w:szCs w:val="22"/>
              </w:rPr>
            </w:pPr>
            <w:r w:rsidRPr="005C5642">
              <w:rPr>
                <w:rFonts w:asciiTheme="majorHAnsi" w:hAnsiTheme="majorHAnsi"/>
                <w:b/>
                <w:sz w:val="22"/>
                <w:szCs w:val="22"/>
              </w:rPr>
              <w:t>Chile</w:t>
            </w:r>
          </w:p>
        </w:tc>
        <w:tc>
          <w:tcPr>
            <w:tcW w:w="1909" w:type="dxa"/>
          </w:tcPr>
          <w:p w14:paraId="7EF36F8C"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65</w:t>
            </w:r>
          </w:p>
        </w:tc>
        <w:tc>
          <w:tcPr>
            <w:tcW w:w="1944" w:type="dxa"/>
          </w:tcPr>
          <w:p w14:paraId="5C0B418C"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88</w:t>
            </w:r>
          </w:p>
        </w:tc>
        <w:tc>
          <w:tcPr>
            <w:tcW w:w="1828" w:type="dxa"/>
          </w:tcPr>
          <w:p w14:paraId="535ED095" w14:textId="7AF8E88B" w:rsidR="00985DAB" w:rsidRPr="005C5642" w:rsidRDefault="00985DAB" w:rsidP="002837BB">
            <w:pPr>
              <w:rPr>
                <w:rFonts w:asciiTheme="majorHAnsi" w:hAnsiTheme="majorHAnsi"/>
                <w:sz w:val="22"/>
                <w:szCs w:val="22"/>
              </w:rPr>
            </w:pPr>
            <w:r w:rsidRPr="005C5642">
              <w:rPr>
                <w:rFonts w:asciiTheme="majorHAnsi" w:hAnsiTheme="majorHAnsi"/>
                <w:sz w:val="22"/>
                <w:szCs w:val="22"/>
              </w:rPr>
              <w:t>58%</w:t>
            </w:r>
          </w:p>
        </w:tc>
        <w:tc>
          <w:tcPr>
            <w:tcW w:w="1909" w:type="dxa"/>
          </w:tcPr>
          <w:p w14:paraId="36DE8315" w14:textId="31B3A21C" w:rsidR="00985DAB" w:rsidRPr="005C5642" w:rsidRDefault="00985DAB" w:rsidP="002837BB">
            <w:pPr>
              <w:rPr>
                <w:rFonts w:asciiTheme="majorHAnsi" w:hAnsiTheme="majorHAnsi"/>
                <w:sz w:val="22"/>
                <w:szCs w:val="22"/>
              </w:rPr>
            </w:pPr>
            <w:r w:rsidRPr="005C5642">
              <w:rPr>
                <w:rFonts w:asciiTheme="majorHAnsi" w:hAnsiTheme="majorHAnsi"/>
                <w:sz w:val="22"/>
                <w:szCs w:val="22"/>
              </w:rPr>
              <w:t>153</w:t>
            </w:r>
          </w:p>
        </w:tc>
      </w:tr>
      <w:tr w:rsidR="00985DAB" w:rsidRPr="005C5642" w14:paraId="04BAB690" w14:textId="77777777" w:rsidTr="00985DAB">
        <w:tc>
          <w:tcPr>
            <w:tcW w:w="1986" w:type="dxa"/>
          </w:tcPr>
          <w:p w14:paraId="67C9F00C" w14:textId="77777777" w:rsidR="00985DAB" w:rsidRPr="005C5642" w:rsidRDefault="00985DAB" w:rsidP="002837BB">
            <w:pPr>
              <w:rPr>
                <w:rFonts w:asciiTheme="majorHAnsi" w:hAnsiTheme="majorHAnsi"/>
                <w:sz w:val="22"/>
                <w:szCs w:val="22"/>
              </w:rPr>
            </w:pPr>
            <w:r w:rsidRPr="005C5642">
              <w:rPr>
                <w:rFonts w:asciiTheme="majorHAnsi" w:hAnsiTheme="majorHAnsi"/>
                <w:b/>
                <w:sz w:val="22"/>
                <w:szCs w:val="22"/>
              </w:rPr>
              <w:t>China</w:t>
            </w:r>
          </w:p>
        </w:tc>
        <w:tc>
          <w:tcPr>
            <w:tcW w:w="1909" w:type="dxa"/>
          </w:tcPr>
          <w:p w14:paraId="490AFB23"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66</w:t>
            </w:r>
          </w:p>
        </w:tc>
        <w:tc>
          <w:tcPr>
            <w:tcW w:w="1944" w:type="dxa"/>
          </w:tcPr>
          <w:p w14:paraId="45515471"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67</w:t>
            </w:r>
          </w:p>
        </w:tc>
        <w:tc>
          <w:tcPr>
            <w:tcW w:w="1828" w:type="dxa"/>
          </w:tcPr>
          <w:p w14:paraId="53BA0F80" w14:textId="6197B3B1" w:rsidR="00985DAB" w:rsidRPr="005C5642" w:rsidRDefault="00985DAB" w:rsidP="002837BB">
            <w:pPr>
              <w:rPr>
                <w:rFonts w:asciiTheme="majorHAnsi" w:hAnsiTheme="majorHAnsi"/>
                <w:sz w:val="22"/>
                <w:szCs w:val="22"/>
              </w:rPr>
            </w:pPr>
            <w:r w:rsidRPr="005C5642">
              <w:rPr>
                <w:rFonts w:asciiTheme="majorHAnsi" w:hAnsiTheme="majorHAnsi"/>
                <w:sz w:val="22"/>
                <w:szCs w:val="22"/>
              </w:rPr>
              <w:t>50%</w:t>
            </w:r>
          </w:p>
        </w:tc>
        <w:tc>
          <w:tcPr>
            <w:tcW w:w="1909" w:type="dxa"/>
          </w:tcPr>
          <w:p w14:paraId="5C214E03" w14:textId="7774B7BF" w:rsidR="00985DAB" w:rsidRPr="005C5642" w:rsidRDefault="00985DAB" w:rsidP="002837BB">
            <w:pPr>
              <w:rPr>
                <w:rFonts w:asciiTheme="majorHAnsi" w:hAnsiTheme="majorHAnsi"/>
                <w:sz w:val="22"/>
                <w:szCs w:val="22"/>
              </w:rPr>
            </w:pPr>
            <w:r w:rsidRPr="005C5642">
              <w:rPr>
                <w:rFonts w:asciiTheme="majorHAnsi" w:hAnsiTheme="majorHAnsi"/>
                <w:sz w:val="22"/>
                <w:szCs w:val="22"/>
              </w:rPr>
              <w:t>133</w:t>
            </w:r>
          </w:p>
        </w:tc>
      </w:tr>
      <w:tr w:rsidR="00985DAB" w:rsidRPr="005C5642" w14:paraId="12380CD5" w14:textId="77777777" w:rsidTr="00985DAB">
        <w:tc>
          <w:tcPr>
            <w:tcW w:w="1986" w:type="dxa"/>
          </w:tcPr>
          <w:p w14:paraId="09FA7441" w14:textId="77777777" w:rsidR="00985DAB" w:rsidRPr="005C5642" w:rsidRDefault="00985DAB" w:rsidP="002837BB">
            <w:pPr>
              <w:rPr>
                <w:rFonts w:asciiTheme="majorHAnsi" w:hAnsiTheme="majorHAnsi"/>
                <w:sz w:val="22"/>
                <w:szCs w:val="22"/>
              </w:rPr>
            </w:pPr>
            <w:r w:rsidRPr="005C5642">
              <w:rPr>
                <w:rFonts w:asciiTheme="majorHAnsi" w:hAnsiTheme="majorHAnsi"/>
                <w:b/>
                <w:sz w:val="22"/>
                <w:szCs w:val="22"/>
              </w:rPr>
              <w:t>Colombia</w:t>
            </w:r>
          </w:p>
        </w:tc>
        <w:tc>
          <w:tcPr>
            <w:tcW w:w="1909" w:type="dxa"/>
          </w:tcPr>
          <w:p w14:paraId="684A8F18"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80</w:t>
            </w:r>
          </w:p>
        </w:tc>
        <w:tc>
          <w:tcPr>
            <w:tcW w:w="1944" w:type="dxa"/>
          </w:tcPr>
          <w:p w14:paraId="0F606F60"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74</w:t>
            </w:r>
          </w:p>
        </w:tc>
        <w:tc>
          <w:tcPr>
            <w:tcW w:w="1828" w:type="dxa"/>
          </w:tcPr>
          <w:p w14:paraId="018B907D" w14:textId="7DE2763D" w:rsidR="00985DAB" w:rsidRPr="005C5642" w:rsidRDefault="00985DAB" w:rsidP="002837BB">
            <w:pPr>
              <w:rPr>
                <w:rFonts w:asciiTheme="majorHAnsi" w:hAnsiTheme="majorHAnsi"/>
                <w:sz w:val="22"/>
                <w:szCs w:val="22"/>
              </w:rPr>
            </w:pPr>
            <w:r w:rsidRPr="005C5642">
              <w:rPr>
                <w:rFonts w:asciiTheme="majorHAnsi" w:hAnsiTheme="majorHAnsi"/>
                <w:sz w:val="22"/>
                <w:szCs w:val="22"/>
              </w:rPr>
              <w:t>48%</w:t>
            </w:r>
          </w:p>
        </w:tc>
        <w:tc>
          <w:tcPr>
            <w:tcW w:w="1909" w:type="dxa"/>
          </w:tcPr>
          <w:p w14:paraId="019D7FAF" w14:textId="23F177BF" w:rsidR="00985DAB" w:rsidRPr="005C5642" w:rsidRDefault="00985DAB" w:rsidP="002837BB">
            <w:pPr>
              <w:rPr>
                <w:rFonts w:asciiTheme="majorHAnsi" w:hAnsiTheme="majorHAnsi"/>
                <w:sz w:val="22"/>
                <w:szCs w:val="22"/>
              </w:rPr>
            </w:pPr>
            <w:r w:rsidRPr="005C5642">
              <w:rPr>
                <w:rFonts w:asciiTheme="majorHAnsi" w:hAnsiTheme="majorHAnsi"/>
                <w:sz w:val="22"/>
                <w:szCs w:val="22"/>
              </w:rPr>
              <w:t>154</w:t>
            </w:r>
          </w:p>
        </w:tc>
      </w:tr>
      <w:tr w:rsidR="00985DAB" w:rsidRPr="005C5642" w14:paraId="2DF8A720" w14:textId="77777777" w:rsidTr="00985DAB">
        <w:tc>
          <w:tcPr>
            <w:tcW w:w="1986" w:type="dxa"/>
          </w:tcPr>
          <w:p w14:paraId="0B50F9F6" w14:textId="77777777" w:rsidR="00985DAB" w:rsidRPr="005C5642" w:rsidRDefault="00985DAB" w:rsidP="002837BB">
            <w:pPr>
              <w:rPr>
                <w:rFonts w:asciiTheme="majorHAnsi" w:hAnsiTheme="majorHAnsi"/>
                <w:sz w:val="22"/>
                <w:szCs w:val="22"/>
              </w:rPr>
            </w:pPr>
            <w:r w:rsidRPr="005C5642">
              <w:rPr>
                <w:rFonts w:asciiTheme="majorHAnsi" w:hAnsiTheme="majorHAnsi"/>
                <w:b/>
                <w:sz w:val="22"/>
                <w:szCs w:val="22"/>
              </w:rPr>
              <w:t>Cuba</w:t>
            </w:r>
          </w:p>
        </w:tc>
        <w:tc>
          <w:tcPr>
            <w:tcW w:w="1909" w:type="dxa"/>
          </w:tcPr>
          <w:p w14:paraId="3C920249"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94</w:t>
            </w:r>
          </w:p>
        </w:tc>
        <w:tc>
          <w:tcPr>
            <w:tcW w:w="1944" w:type="dxa"/>
          </w:tcPr>
          <w:p w14:paraId="486E7749"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92</w:t>
            </w:r>
          </w:p>
        </w:tc>
        <w:tc>
          <w:tcPr>
            <w:tcW w:w="1828" w:type="dxa"/>
          </w:tcPr>
          <w:p w14:paraId="50A69291" w14:textId="4A204180" w:rsidR="00985DAB" w:rsidRPr="005C5642" w:rsidRDefault="00985DAB" w:rsidP="002837BB">
            <w:pPr>
              <w:rPr>
                <w:rFonts w:asciiTheme="majorHAnsi" w:hAnsiTheme="majorHAnsi"/>
                <w:sz w:val="22"/>
                <w:szCs w:val="22"/>
              </w:rPr>
            </w:pPr>
            <w:r w:rsidRPr="005C5642">
              <w:rPr>
                <w:rFonts w:asciiTheme="majorHAnsi" w:hAnsiTheme="majorHAnsi"/>
                <w:sz w:val="22"/>
                <w:szCs w:val="22"/>
              </w:rPr>
              <w:t>49%</w:t>
            </w:r>
          </w:p>
        </w:tc>
        <w:tc>
          <w:tcPr>
            <w:tcW w:w="1909" w:type="dxa"/>
          </w:tcPr>
          <w:p w14:paraId="50E2F5B3" w14:textId="6232C46E" w:rsidR="00985DAB" w:rsidRPr="005C5642" w:rsidRDefault="00985DAB" w:rsidP="002837BB">
            <w:pPr>
              <w:rPr>
                <w:rFonts w:asciiTheme="majorHAnsi" w:hAnsiTheme="majorHAnsi"/>
                <w:sz w:val="22"/>
                <w:szCs w:val="22"/>
              </w:rPr>
            </w:pPr>
            <w:r w:rsidRPr="005C5642">
              <w:rPr>
                <w:rFonts w:asciiTheme="majorHAnsi" w:hAnsiTheme="majorHAnsi"/>
                <w:sz w:val="22"/>
                <w:szCs w:val="22"/>
              </w:rPr>
              <w:t>186</w:t>
            </w:r>
          </w:p>
        </w:tc>
      </w:tr>
      <w:tr w:rsidR="00985DAB" w:rsidRPr="005C5642" w14:paraId="23346DF3" w14:textId="77777777" w:rsidTr="00985DAB">
        <w:tc>
          <w:tcPr>
            <w:tcW w:w="1986" w:type="dxa"/>
          </w:tcPr>
          <w:p w14:paraId="37303AF6" w14:textId="77777777" w:rsidR="00985DAB" w:rsidRPr="005C5642" w:rsidRDefault="00985DAB" w:rsidP="002837BB">
            <w:pPr>
              <w:rPr>
                <w:rFonts w:asciiTheme="majorHAnsi" w:hAnsiTheme="majorHAnsi"/>
                <w:sz w:val="22"/>
                <w:szCs w:val="22"/>
              </w:rPr>
            </w:pPr>
            <w:r w:rsidRPr="005C5642">
              <w:rPr>
                <w:rFonts w:asciiTheme="majorHAnsi" w:hAnsiTheme="majorHAnsi"/>
                <w:b/>
                <w:sz w:val="22"/>
                <w:szCs w:val="22"/>
              </w:rPr>
              <w:t>Jordan</w:t>
            </w:r>
          </w:p>
        </w:tc>
        <w:tc>
          <w:tcPr>
            <w:tcW w:w="1909" w:type="dxa"/>
          </w:tcPr>
          <w:p w14:paraId="5052BC05"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110</w:t>
            </w:r>
          </w:p>
        </w:tc>
        <w:tc>
          <w:tcPr>
            <w:tcW w:w="1944" w:type="dxa"/>
          </w:tcPr>
          <w:p w14:paraId="1103DEB1"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112</w:t>
            </w:r>
          </w:p>
        </w:tc>
        <w:tc>
          <w:tcPr>
            <w:tcW w:w="1828" w:type="dxa"/>
          </w:tcPr>
          <w:p w14:paraId="552C4940" w14:textId="383FD7A9" w:rsidR="00985DAB" w:rsidRPr="005C5642" w:rsidRDefault="00985DAB" w:rsidP="002837BB">
            <w:pPr>
              <w:rPr>
                <w:rFonts w:asciiTheme="majorHAnsi" w:hAnsiTheme="majorHAnsi"/>
                <w:sz w:val="22"/>
                <w:szCs w:val="22"/>
              </w:rPr>
            </w:pPr>
            <w:r w:rsidRPr="005C5642">
              <w:rPr>
                <w:rFonts w:asciiTheme="majorHAnsi" w:hAnsiTheme="majorHAnsi"/>
                <w:sz w:val="22"/>
                <w:szCs w:val="22"/>
              </w:rPr>
              <w:t>50%</w:t>
            </w:r>
          </w:p>
        </w:tc>
        <w:tc>
          <w:tcPr>
            <w:tcW w:w="1909" w:type="dxa"/>
          </w:tcPr>
          <w:p w14:paraId="5C82DBBB" w14:textId="2151AB7B" w:rsidR="00985DAB" w:rsidRPr="005C5642" w:rsidRDefault="00985DAB" w:rsidP="002837BB">
            <w:pPr>
              <w:rPr>
                <w:rFonts w:asciiTheme="majorHAnsi" w:hAnsiTheme="majorHAnsi"/>
                <w:sz w:val="22"/>
                <w:szCs w:val="22"/>
              </w:rPr>
            </w:pPr>
            <w:r w:rsidRPr="005C5642">
              <w:rPr>
                <w:rFonts w:asciiTheme="majorHAnsi" w:hAnsiTheme="majorHAnsi"/>
                <w:sz w:val="22"/>
                <w:szCs w:val="22"/>
              </w:rPr>
              <w:t>222</w:t>
            </w:r>
          </w:p>
        </w:tc>
      </w:tr>
      <w:tr w:rsidR="00985DAB" w:rsidRPr="005C5642" w14:paraId="6A71EA48" w14:textId="77777777" w:rsidTr="00985DAB">
        <w:tc>
          <w:tcPr>
            <w:tcW w:w="1986" w:type="dxa"/>
          </w:tcPr>
          <w:p w14:paraId="2D6AD507" w14:textId="77777777" w:rsidR="00985DAB" w:rsidRPr="005C5642" w:rsidRDefault="00985DAB" w:rsidP="002837BB">
            <w:pPr>
              <w:rPr>
                <w:rFonts w:asciiTheme="majorHAnsi" w:hAnsiTheme="majorHAnsi"/>
                <w:sz w:val="22"/>
                <w:szCs w:val="22"/>
              </w:rPr>
            </w:pPr>
            <w:r w:rsidRPr="005C5642">
              <w:rPr>
                <w:rFonts w:asciiTheme="majorHAnsi" w:hAnsiTheme="majorHAnsi"/>
                <w:b/>
                <w:sz w:val="22"/>
                <w:szCs w:val="22"/>
              </w:rPr>
              <w:t>Mexico</w:t>
            </w:r>
          </w:p>
        </w:tc>
        <w:tc>
          <w:tcPr>
            <w:tcW w:w="1909" w:type="dxa"/>
          </w:tcPr>
          <w:p w14:paraId="767B2789"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98</w:t>
            </w:r>
          </w:p>
        </w:tc>
        <w:tc>
          <w:tcPr>
            <w:tcW w:w="1944" w:type="dxa"/>
          </w:tcPr>
          <w:p w14:paraId="6DA8A33C"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86</w:t>
            </w:r>
          </w:p>
        </w:tc>
        <w:tc>
          <w:tcPr>
            <w:tcW w:w="1828" w:type="dxa"/>
          </w:tcPr>
          <w:p w14:paraId="51FAA742" w14:textId="5446DC74" w:rsidR="00985DAB" w:rsidRPr="005C5642" w:rsidRDefault="00985DAB" w:rsidP="002837BB">
            <w:pPr>
              <w:rPr>
                <w:rFonts w:asciiTheme="majorHAnsi" w:hAnsiTheme="majorHAnsi"/>
                <w:sz w:val="22"/>
                <w:szCs w:val="22"/>
              </w:rPr>
            </w:pPr>
            <w:r w:rsidRPr="005C5642">
              <w:rPr>
                <w:rFonts w:asciiTheme="majorHAnsi" w:hAnsiTheme="majorHAnsi"/>
                <w:sz w:val="22"/>
                <w:szCs w:val="22"/>
              </w:rPr>
              <w:t>47%</w:t>
            </w:r>
          </w:p>
        </w:tc>
        <w:tc>
          <w:tcPr>
            <w:tcW w:w="1909" w:type="dxa"/>
          </w:tcPr>
          <w:p w14:paraId="798B275C" w14:textId="1F03059A" w:rsidR="00985DAB" w:rsidRPr="005C5642" w:rsidRDefault="00985DAB" w:rsidP="002837BB">
            <w:pPr>
              <w:rPr>
                <w:rFonts w:asciiTheme="majorHAnsi" w:hAnsiTheme="majorHAnsi"/>
                <w:sz w:val="22"/>
                <w:szCs w:val="22"/>
              </w:rPr>
            </w:pPr>
            <w:r w:rsidRPr="005C5642">
              <w:rPr>
                <w:rFonts w:asciiTheme="majorHAnsi" w:hAnsiTheme="majorHAnsi"/>
                <w:sz w:val="22"/>
                <w:szCs w:val="22"/>
              </w:rPr>
              <w:t>184</w:t>
            </w:r>
          </w:p>
        </w:tc>
      </w:tr>
      <w:tr w:rsidR="00985DAB" w:rsidRPr="005C5642" w14:paraId="7CC1B368" w14:textId="77777777" w:rsidTr="00985DAB">
        <w:tc>
          <w:tcPr>
            <w:tcW w:w="1986" w:type="dxa"/>
          </w:tcPr>
          <w:p w14:paraId="2F35C1B8" w14:textId="77777777" w:rsidR="00985DAB" w:rsidRPr="005C5642" w:rsidRDefault="00985DAB" w:rsidP="002837BB">
            <w:pPr>
              <w:rPr>
                <w:rFonts w:asciiTheme="majorHAnsi" w:hAnsiTheme="majorHAnsi"/>
                <w:sz w:val="22"/>
                <w:szCs w:val="22"/>
              </w:rPr>
            </w:pPr>
            <w:r w:rsidRPr="005C5642">
              <w:rPr>
                <w:rFonts w:asciiTheme="majorHAnsi" w:hAnsiTheme="majorHAnsi"/>
                <w:b/>
                <w:sz w:val="22"/>
                <w:szCs w:val="22"/>
              </w:rPr>
              <w:t>Norway</w:t>
            </w:r>
          </w:p>
        </w:tc>
        <w:tc>
          <w:tcPr>
            <w:tcW w:w="1909" w:type="dxa"/>
          </w:tcPr>
          <w:p w14:paraId="3C558975"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54</w:t>
            </w:r>
          </w:p>
        </w:tc>
        <w:tc>
          <w:tcPr>
            <w:tcW w:w="1944" w:type="dxa"/>
          </w:tcPr>
          <w:p w14:paraId="388730A3"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47</w:t>
            </w:r>
          </w:p>
        </w:tc>
        <w:tc>
          <w:tcPr>
            <w:tcW w:w="1828" w:type="dxa"/>
          </w:tcPr>
          <w:p w14:paraId="5527DC05" w14:textId="1614EAC9" w:rsidR="00985DAB" w:rsidRPr="005C5642" w:rsidRDefault="00985DAB" w:rsidP="002837BB">
            <w:pPr>
              <w:rPr>
                <w:rFonts w:asciiTheme="majorHAnsi" w:hAnsiTheme="majorHAnsi"/>
                <w:sz w:val="22"/>
                <w:szCs w:val="22"/>
              </w:rPr>
            </w:pPr>
            <w:r w:rsidRPr="005C5642">
              <w:rPr>
                <w:rFonts w:asciiTheme="majorHAnsi" w:hAnsiTheme="majorHAnsi"/>
                <w:sz w:val="22"/>
                <w:szCs w:val="22"/>
              </w:rPr>
              <w:t>47%</w:t>
            </w:r>
          </w:p>
        </w:tc>
        <w:tc>
          <w:tcPr>
            <w:tcW w:w="1909" w:type="dxa"/>
          </w:tcPr>
          <w:p w14:paraId="35619C9B" w14:textId="17EF5F4D" w:rsidR="00985DAB" w:rsidRPr="005C5642" w:rsidRDefault="00985DAB" w:rsidP="002837BB">
            <w:pPr>
              <w:rPr>
                <w:rFonts w:asciiTheme="majorHAnsi" w:hAnsiTheme="majorHAnsi"/>
                <w:sz w:val="22"/>
                <w:szCs w:val="22"/>
              </w:rPr>
            </w:pPr>
            <w:r w:rsidRPr="005C5642">
              <w:rPr>
                <w:rFonts w:asciiTheme="majorHAnsi" w:hAnsiTheme="majorHAnsi"/>
                <w:sz w:val="22"/>
                <w:szCs w:val="22"/>
              </w:rPr>
              <w:t>101</w:t>
            </w:r>
          </w:p>
        </w:tc>
      </w:tr>
      <w:tr w:rsidR="00985DAB" w:rsidRPr="005C5642" w14:paraId="51C25217" w14:textId="77777777" w:rsidTr="00985DAB">
        <w:tc>
          <w:tcPr>
            <w:tcW w:w="1986" w:type="dxa"/>
          </w:tcPr>
          <w:p w14:paraId="2E0C9977" w14:textId="77777777" w:rsidR="00985DAB" w:rsidRPr="005C5642" w:rsidRDefault="00985DAB" w:rsidP="002837BB">
            <w:pPr>
              <w:rPr>
                <w:rFonts w:asciiTheme="majorHAnsi" w:hAnsiTheme="majorHAnsi"/>
                <w:sz w:val="22"/>
                <w:szCs w:val="22"/>
              </w:rPr>
            </w:pPr>
            <w:r w:rsidRPr="005C5642">
              <w:rPr>
                <w:rFonts w:asciiTheme="majorHAnsi" w:hAnsiTheme="majorHAnsi"/>
                <w:b/>
                <w:sz w:val="22"/>
                <w:szCs w:val="22"/>
              </w:rPr>
              <w:t>S. Africa</w:t>
            </w:r>
          </w:p>
        </w:tc>
        <w:tc>
          <w:tcPr>
            <w:tcW w:w="1909" w:type="dxa"/>
          </w:tcPr>
          <w:p w14:paraId="3468274C"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85</w:t>
            </w:r>
          </w:p>
        </w:tc>
        <w:tc>
          <w:tcPr>
            <w:tcW w:w="1944" w:type="dxa"/>
          </w:tcPr>
          <w:p w14:paraId="1AB869E0"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90</w:t>
            </w:r>
          </w:p>
        </w:tc>
        <w:tc>
          <w:tcPr>
            <w:tcW w:w="1828" w:type="dxa"/>
          </w:tcPr>
          <w:p w14:paraId="6524C5EE" w14:textId="31612550" w:rsidR="00985DAB" w:rsidRPr="005C5642" w:rsidRDefault="00985DAB" w:rsidP="002837BB">
            <w:pPr>
              <w:rPr>
                <w:rFonts w:asciiTheme="majorHAnsi" w:hAnsiTheme="majorHAnsi"/>
                <w:sz w:val="22"/>
                <w:szCs w:val="22"/>
              </w:rPr>
            </w:pPr>
            <w:r w:rsidRPr="005C5642">
              <w:rPr>
                <w:rFonts w:asciiTheme="majorHAnsi" w:hAnsiTheme="majorHAnsi"/>
                <w:sz w:val="22"/>
                <w:szCs w:val="22"/>
              </w:rPr>
              <w:t>51%</w:t>
            </w:r>
          </w:p>
        </w:tc>
        <w:tc>
          <w:tcPr>
            <w:tcW w:w="1909" w:type="dxa"/>
          </w:tcPr>
          <w:p w14:paraId="2FC272FE" w14:textId="75309DDB" w:rsidR="00985DAB" w:rsidRPr="005C5642" w:rsidRDefault="00985DAB" w:rsidP="002837BB">
            <w:pPr>
              <w:rPr>
                <w:rFonts w:asciiTheme="majorHAnsi" w:hAnsiTheme="majorHAnsi"/>
                <w:sz w:val="22"/>
                <w:szCs w:val="22"/>
              </w:rPr>
            </w:pPr>
            <w:r w:rsidRPr="005C5642">
              <w:rPr>
                <w:rFonts w:asciiTheme="majorHAnsi" w:hAnsiTheme="majorHAnsi"/>
                <w:sz w:val="22"/>
                <w:szCs w:val="22"/>
              </w:rPr>
              <w:t>175</w:t>
            </w:r>
          </w:p>
        </w:tc>
      </w:tr>
      <w:tr w:rsidR="00985DAB" w:rsidRPr="005C5642" w14:paraId="29F61161" w14:textId="77777777" w:rsidTr="00985DAB">
        <w:tc>
          <w:tcPr>
            <w:tcW w:w="1986" w:type="dxa"/>
          </w:tcPr>
          <w:p w14:paraId="26D411B3" w14:textId="77777777" w:rsidR="00985DAB" w:rsidRPr="005C5642" w:rsidRDefault="00985DAB" w:rsidP="002837BB">
            <w:pPr>
              <w:rPr>
                <w:rFonts w:asciiTheme="majorHAnsi" w:hAnsiTheme="majorHAnsi"/>
                <w:sz w:val="22"/>
                <w:szCs w:val="22"/>
              </w:rPr>
            </w:pPr>
            <w:r w:rsidRPr="005C5642">
              <w:rPr>
                <w:rFonts w:asciiTheme="majorHAnsi" w:hAnsiTheme="majorHAnsi"/>
                <w:b/>
                <w:sz w:val="22"/>
                <w:szCs w:val="22"/>
              </w:rPr>
              <w:t>Taiwan</w:t>
            </w:r>
          </w:p>
        </w:tc>
        <w:tc>
          <w:tcPr>
            <w:tcW w:w="1909" w:type="dxa"/>
          </w:tcPr>
          <w:p w14:paraId="30B7D599"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46</w:t>
            </w:r>
          </w:p>
        </w:tc>
        <w:tc>
          <w:tcPr>
            <w:tcW w:w="1944" w:type="dxa"/>
          </w:tcPr>
          <w:p w14:paraId="178A12B2"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47</w:t>
            </w:r>
          </w:p>
        </w:tc>
        <w:tc>
          <w:tcPr>
            <w:tcW w:w="1828" w:type="dxa"/>
          </w:tcPr>
          <w:p w14:paraId="3B4F293F" w14:textId="37126E52" w:rsidR="00985DAB" w:rsidRPr="005C5642" w:rsidRDefault="00985DAB" w:rsidP="002837BB">
            <w:pPr>
              <w:rPr>
                <w:rFonts w:asciiTheme="majorHAnsi" w:hAnsiTheme="majorHAnsi"/>
                <w:sz w:val="22"/>
                <w:szCs w:val="22"/>
              </w:rPr>
            </w:pPr>
            <w:r w:rsidRPr="005C5642">
              <w:rPr>
                <w:rFonts w:asciiTheme="majorHAnsi" w:hAnsiTheme="majorHAnsi"/>
                <w:sz w:val="22"/>
                <w:szCs w:val="22"/>
              </w:rPr>
              <w:t>51%</w:t>
            </w:r>
          </w:p>
        </w:tc>
        <w:tc>
          <w:tcPr>
            <w:tcW w:w="1909" w:type="dxa"/>
          </w:tcPr>
          <w:p w14:paraId="26FBEE6A" w14:textId="4ECA208A" w:rsidR="00985DAB" w:rsidRPr="005C5642" w:rsidRDefault="00985DAB" w:rsidP="002837BB">
            <w:pPr>
              <w:rPr>
                <w:rFonts w:asciiTheme="majorHAnsi" w:hAnsiTheme="majorHAnsi"/>
                <w:sz w:val="22"/>
                <w:szCs w:val="22"/>
              </w:rPr>
            </w:pPr>
            <w:r w:rsidRPr="005C5642">
              <w:rPr>
                <w:rFonts w:asciiTheme="majorHAnsi" w:hAnsiTheme="majorHAnsi"/>
                <w:sz w:val="22"/>
                <w:szCs w:val="22"/>
              </w:rPr>
              <w:t>93</w:t>
            </w:r>
          </w:p>
        </w:tc>
      </w:tr>
      <w:tr w:rsidR="00985DAB" w:rsidRPr="005C5642" w14:paraId="64FCEEA3" w14:textId="77777777" w:rsidTr="00985DAB">
        <w:tc>
          <w:tcPr>
            <w:tcW w:w="1986" w:type="dxa"/>
          </w:tcPr>
          <w:p w14:paraId="60058AE8" w14:textId="77777777" w:rsidR="00985DAB" w:rsidRPr="005C5642" w:rsidRDefault="00985DAB" w:rsidP="002837BB">
            <w:pPr>
              <w:rPr>
                <w:rFonts w:asciiTheme="majorHAnsi" w:hAnsiTheme="majorHAnsi"/>
                <w:sz w:val="22"/>
                <w:szCs w:val="22"/>
              </w:rPr>
            </w:pPr>
            <w:r w:rsidRPr="005C5642">
              <w:rPr>
                <w:rFonts w:asciiTheme="majorHAnsi" w:hAnsiTheme="majorHAnsi"/>
                <w:b/>
                <w:sz w:val="22"/>
                <w:szCs w:val="22"/>
              </w:rPr>
              <w:t>Turkey</w:t>
            </w:r>
          </w:p>
        </w:tc>
        <w:tc>
          <w:tcPr>
            <w:tcW w:w="1909" w:type="dxa"/>
          </w:tcPr>
          <w:p w14:paraId="4FAEC9DC"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116</w:t>
            </w:r>
          </w:p>
        </w:tc>
        <w:tc>
          <w:tcPr>
            <w:tcW w:w="1944" w:type="dxa"/>
          </w:tcPr>
          <w:p w14:paraId="7F82E61E"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121</w:t>
            </w:r>
          </w:p>
        </w:tc>
        <w:tc>
          <w:tcPr>
            <w:tcW w:w="1828" w:type="dxa"/>
          </w:tcPr>
          <w:p w14:paraId="59F1CC85" w14:textId="18ED89C0" w:rsidR="00985DAB" w:rsidRPr="005C5642" w:rsidRDefault="00985DAB" w:rsidP="002837BB">
            <w:pPr>
              <w:rPr>
                <w:rFonts w:asciiTheme="majorHAnsi" w:hAnsiTheme="majorHAnsi"/>
                <w:sz w:val="22"/>
                <w:szCs w:val="22"/>
              </w:rPr>
            </w:pPr>
            <w:r w:rsidRPr="005C5642">
              <w:rPr>
                <w:rFonts w:asciiTheme="majorHAnsi" w:hAnsiTheme="majorHAnsi"/>
                <w:sz w:val="22"/>
                <w:szCs w:val="22"/>
              </w:rPr>
              <w:t>51%</w:t>
            </w:r>
          </w:p>
        </w:tc>
        <w:tc>
          <w:tcPr>
            <w:tcW w:w="1909" w:type="dxa"/>
          </w:tcPr>
          <w:p w14:paraId="5BC30E00" w14:textId="66EE2AEE" w:rsidR="00985DAB" w:rsidRPr="005C5642" w:rsidRDefault="00985DAB" w:rsidP="002837BB">
            <w:pPr>
              <w:rPr>
                <w:rFonts w:asciiTheme="majorHAnsi" w:hAnsiTheme="majorHAnsi"/>
                <w:sz w:val="22"/>
                <w:szCs w:val="22"/>
              </w:rPr>
            </w:pPr>
            <w:r w:rsidRPr="005C5642">
              <w:rPr>
                <w:rFonts w:asciiTheme="majorHAnsi" w:hAnsiTheme="majorHAnsi"/>
                <w:sz w:val="22"/>
                <w:szCs w:val="22"/>
              </w:rPr>
              <w:t>237</w:t>
            </w:r>
          </w:p>
        </w:tc>
      </w:tr>
      <w:tr w:rsidR="00985DAB" w:rsidRPr="005C5642" w14:paraId="3065B49F" w14:textId="77777777" w:rsidTr="00985DAB">
        <w:tc>
          <w:tcPr>
            <w:tcW w:w="1986" w:type="dxa"/>
          </w:tcPr>
          <w:p w14:paraId="565BDED8" w14:textId="77777777" w:rsidR="00985DAB" w:rsidRPr="005C5642" w:rsidRDefault="00985DAB" w:rsidP="002837BB">
            <w:pPr>
              <w:rPr>
                <w:rFonts w:asciiTheme="majorHAnsi" w:hAnsiTheme="majorHAnsi"/>
                <w:sz w:val="22"/>
                <w:szCs w:val="22"/>
              </w:rPr>
            </w:pPr>
            <w:r w:rsidRPr="005C5642">
              <w:rPr>
                <w:rFonts w:asciiTheme="majorHAnsi" w:hAnsiTheme="majorHAnsi"/>
                <w:b/>
                <w:sz w:val="22"/>
                <w:szCs w:val="22"/>
              </w:rPr>
              <w:t>US</w:t>
            </w:r>
          </w:p>
        </w:tc>
        <w:tc>
          <w:tcPr>
            <w:tcW w:w="1909" w:type="dxa"/>
          </w:tcPr>
          <w:p w14:paraId="1D80F96F"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71</w:t>
            </w:r>
          </w:p>
        </w:tc>
        <w:tc>
          <w:tcPr>
            <w:tcW w:w="1944" w:type="dxa"/>
          </w:tcPr>
          <w:p w14:paraId="77EDDF8D"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81</w:t>
            </w:r>
          </w:p>
        </w:tc>
        <w:tc>
          <w:tcPr>
            <w:tcW w:w="1828" w:type="dxa"/>
          </w:tcPr>
          <w:p w14:paraId="29576D42" w14:textId="498B3FB0" w:rsidR="00985DAB" w:rsidRPr="005C5642" w:rsidRDefault="00985DAB" w:rsidP="002837BB">
            <w:pPr>
              <w:rPr>
                <w:rFonts w:asciiTheme="majorHAnsi" w:hAnsiTheme="majorHAnsi"/>
                <w:sz w:val="22"/>
                <w:szCs w:val="22"/>
              </w:rPr>
            </w:pPr>
            <w:r w:rsidRPr="005C5642">
              <w:rPr>
                <w:rFonts w:asciiTheme="majorHAnsi" w:hAnsiTheme="majorHAnsi"/>
                <w:sz w:val="22"/>
                <w:szCs w:val="22"/>
              </w:rPr>
              <w:t>53%</w:t>
            </w:r>
          </w:p>
        </w:tc>
        <w:tc>
          <w:tcPr>
            <w:tcW w:w="1909" w:type="dxa"/>
          </w:tcPr>
          <w:p w14:paraId="7BA62851" w14:textId="2C3FDEE9" w:rsidR="00985DAB" w:rsidRPr="005C5642" w:rsidRDefault="00985DAB" w:rsidP="002837BB">
            <w:pPr>
              <w:rPr>
                <w:rFonts w:asciiTheme="majorHAnsi" w:hAnsiTheme="majorHAnsi"/>
                <w:sz w:val="22"/>
                <w:szCs w:val="22"/>
              </w:rPr>
            </w:pPr>
            <w:r w:rsidRPr="005C5642">
              <w:rPr>
                <w:rFonts w:asciiTheme="majorHAnsi" w:hAnsiTheme="majorHAnsi"/>
                <w:sz w:val="22"/>
                <w:szCs w:val="22"/>
              </w:rPr>
              <w:t>152</w:t>
            </w:r>
          </w:p>
        </w:tc>
      </w:tr>
      <w:tr w:rsidR="00985DAB" w:rsidRPr="005C5642" w14:paraId="54844932" w14:textId="77777777" w:rsidTr="00985DAB">
        <w:tc>
          <w:tcPr>
            <w:tcW w:w="1986" w:type="dxa"/>
          </w:tcPr>
          <w:p w14:paraId="48CF01B7" w14:textId="77777777" w:rsidR="00985DAB" w:rsidRPr="005C5642" w:rsidRDefault="00985DAB" w:rsidP="002837BB">
            <w:pPr>
              <w:rPr>
                <w:rFonts w:asciiTheme="majorHAnsi" w:hAnsiTheme="majorHAnsi"/>
                <w:sz w:val="22"/>
                <w:szCs w:val="22"/>
              </w:rPr>
            </w:pPr>
            <w:r w:rsidRPr="005C5642">
              <w:rPr>
                <w:rFonts w:asciiTheme="majorHAnsi" w:hAnsiTheme="majorHAnsi"/>
                <w:b/>
                <w:sz w:val="22"/>
                <w:szCs w:val="22"/>
              </w:rPr>
              <w:t>Total</w:t>
            </w:r>
          </w:p>
        </w:tc>
        <w:tc>
          <w:tcPr>
            <w:tcW w:w="1909" w:type="dxa"/>
          </w:tcPr>
          <w:p w14:paraId="4881AE09"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1078</w:t>
            </w:r>
          </w:p>
        </w:tc>
        <w:tc>
          <w:tcPr>
            <w:tcW w:w="1944" w:type="dxa"/>
          </w:tcPr>
          <w:p w14:paraId="31FE5FF8" w14:textId="77777777" w:rsidR="00985DAB" w:rsidRPr="005C5642" w:rsidRDefault="00985DAB" w:rsidP="002837BB">
            <w:pPr>
              <w:rPr>
                <w:rFonts w:asciiTheme="majorHAnsi" w:hAnsiTheme="majorHAnsi"/>
                <w:sz w:val="22"/>
                <w:szCs w:val="22"/>
              </w:rPr>
            </w:pPr>
            <w:r w:rsidRPr="005C5642">
              <w:rPr>
                <w:rFonts w:asciiTheme="majorHAnsi" w:hAnsiTheme="majorHAnsi"/>
                <w:sz w:val="22"/>
                <w:szCs w:val="22"/>
              </w:rPr>
              <w:t>1085</w:t>
            </w:r>
          </w:p>
        </w:tc>
        <w:tc>
          <w:tcPr>
            <w:tcW w:w="1828" w:type="dxa"/>
          </w:tcPr>
          <w:p w14:paraId="23C60231" w14:textId="77777777" w:rsidR="00985DAB" w:rsidRPr="005C5642" w:rsidRDefault="00985DAB" w:rsidP="002837BB">
            <w:pPr>
              <w:rPr>
                <w:rFonts w:asciiTheme="majorHAnsi" w:hAnsiTheme="majorHAnsi"/>
                <w:sz w:val="22"/>
                <w:szCs w:val="22"/>
              </w:rPr>
            </w:pPr>
          </w:p>
        </w:tc>
        <w:tc>
          <w:tcPr>
            <w:tcW w:w="1909" w:type="dxa"/>
          </w:tcPr>
          <w:p w14:paraId="06B478A0" w14:textId="1A0743F0" w:rsidR="00985DAB" w:rsidRPr="005C5642" w:rsidRDefault="00985DAB" w:rsidP="002837BB">
            <w:pPr>
              <w:rPr>
                <w:rFonts w:asciiTheme="majorHAnsi" w:hAnsiTheme="majorHAnsi"/>
                <w:sz w:val="22"/>
                <w:szCs w:val="22"/>
              </w:rPr>
            </w:pPr>
            <w:r w:rsidRPr="005C5642">
              <w:rPr>
                <w:rFonts w:asciiTheme="majorHAnsi" w:hAnsiTheme="majorHAnsi"/>
                <w:sz w:val="22"/>
                <w:szCs w:val="22"/>
              </w:rPr>
              <w:t>2163</w:t>
            </w:r>
          </w:p>
        </w:tc>
      </w:tr>
    </w:tbl>
    <w:p w14:paraId="71F8F068" w14:textId="77777777" w:rsidR="002837BB" w:rsidRPr="005C5642" w:rsidRDefault="002837BB" w:rsidP="002837BB">
      <w:pPr>
        <w:rPr>
          <w:rFonts w:asciiTheme="majorHAnsi" w:hAnsiTheme="majorHAnsi"/>
          <w:sz w:val="22"/>
          <w:szCs w:val="22"/>
        </w:rPr>
      </w:pPr>
    </w:p>
    <w:p w14:paraId="1C44D5C8" w14:textId="762BBF89" w:rsidR="002837BB" w:rsidRPr="005C5642" w:rsidRDefault="002837BB">
      <w:pPr>
        <w:rPr>
          <w:rFonts w:asciiTheme="majorHAnsi" w:hAnsiTheme="majorHAnsi"/>
          <w:b/>
          <w:sz w:val="22"/>
          <w:szCs w:val="22"/>
        </w:rPr>
      </w:pPr>
      <w:r w:rsidRPr="005C5642">
        <w:rPr>
          <w:rFonts w:asciiTheme="majorHAnsi" w:hAnsiTheme="majorHAnsi"/>
          <w:b/>
          <w:sz w:val="22"/>
          <w:szCs w:val="22"/>
        </w:rPr>
        <w:br w:type="page"/>
      </w:r>
    </w:p>
    <w:p w14:paraId="4CCCEC44" w14:textId="1BB77EE1" w:rsidR="00985DAB" w:rsidRPr="005C5642" w:rsidRDefault="00985DAB" w:rsidP="00985DAB">
      <w:pPr>
        <w:rPr>
          <w:rFonts w:asciiTheme="majorHAnsi" w:hAnsiTheme="majorHAnsi"/>
          <w:b/>
          <w:sz w:val="22"/>
          <w:szCs w:val="22"/>
        </w:rPr>
      </w:pPr>
      <w:r w:rsidRPr="005C5642">
        <w:rPr>
          <w:rFonts w:asciiTheme="majorHAnsi" w:hAnsiTheme="majorHAnsi"/>
          <w:b/>
          <w:sz w:val="22"/>
          <w:szCs w:val="22"/>
        </w:rPr>
        <w:lastRenderedPageBreak/>
        <w:t xml:space="preserve">Table 2. </w:t>
      </w:r>
      <w:r w:rsidRPr="005C5642">
        <w:rPr>
          <w:rFonts w:asciiTheme="majorHAnsi" w:hAnsiTheme="majorHAnsi"/>
          <w:sz w:val="22"/>
          <w:szCs w:val="22"/>
        </w:rPr>
        <w:t>Hofstede score by country</w:t>
      </w:r>
      <w:r w:rsidR="00232CEB" w:rsidRPr="005C5642">
        <w:rPr>
          <w:rFonts w:asciiTheme="majorHAnsi" w:hAnsiTheme="majorHAnsi"/>
          <w:sz w:val="22"/>
          <w:szCs w:val="22"/>
        </w:rPr>
        <w:t xml:space="preserve"> (0=most collectivist, 100=most individualistic).</w:t>
      </w:r>
    </w:p>
    <w:p w14:paraId="11CDCA5D" w14:textId="77777777" w:rsidR="00985DAB" w:rsidRPr="005C5642" w:rsidRDefault="00985DAB" w:rsidP="00985DAB">
      <w:pPr>
        <w:rPr>
          <w:rFonts w:asciiTheme="majorHAnsi" w:hAnsiTheme="majorHAnsi"/>
          <w:b/>
          <w:sz w:val="22"/>
          <w:szCs w:val="22"/>
        </w:rPr>
      </w:pPr>
    </w:p>
    <w:tbl>
      <w:tblPr>
        <w:tblStyle w:val="TableGrid"/>
        <w:tblW w:w="0" w:type="auto"/>
        <w:tblLook w:val="04A0" w:firstRow="1" w:lastRow="0" w:firstColumn="1" w:lastColumn="0" w:noHBand="0" w:noVBand="1"/>
      </w:tblPr>
      <w:tblGrid>
        <w:gridCol w:w="1235"/>
        <w:gridCol w:w="847"/>
      </w:tblGrid>
      <w:tr w:rsidR="005C5642" w:rsidRPr="005C5642" w14:paraId="5BB31D28" w14:textId="77777777" w:rsidTr="00985DAB">
        <w:tc>
          <w:tcPr>
            <w:tcW w:w="1235" w:type="dxa"/>
          </w:tcPr>
          <w:p w14:paraId="7ABD7479" w14:textId="01727A7A" w:rsidR="005C5642" w:rsidRPr="005C5642" w:rsidRDefault="005C5642" w:rsidP="00985DAB">
            <w:pPr>
              <w:rPr>
                <w:rFonts w:asciiTheme="majorHAnsi" w:hAnsiTheme="majorHAnsi"/>
                <w:b/>
                <w:sz w:val="22"/>
                <w:szCs w:val="22"/>
              </w:rPr>
            </w:pPr>
            <w:r>
              <w:rPr>
                <w:rFonts w:asciiTheme="majorHAnsi" w:hAnsiTheme="majorHAnsi"/>
                <w:b/>
                <w:sz w:val="22"/>
                <w:szCs w:val="22"/>
              </w:rPr>
              <w:t>Country</w:t>
            </w:r>
          </w:p>
        </w:tc>
        <w:tc>
          <w:tcPr>
            <w:tcW w:w="847" w:type="dxa"/>
          </w:tcPr>
          <w:p w14:paraId="512A37FF" w14:textId="1FD13FDD" w:rsidR="005C5642" w:rsidRPr="005C5642" w:rsidRDefault="005C5642" w:rsidP="00985DAB">
            <w:pPr>
              <w:rPr>
                <w:rFonts w:asciiTheme="majorHAnsi" w:hAnsiTheme="majorHAnsi"/>
                <w:b/>
                <w:sz w:val="22"/>
                <w:szCs w:val="22"/>
              </w:rPr>
            </w:pPr>
            <w:r w:rsidRPr="005C5642">
              <w:rPr>
                <w:rFonts w:asciiTheme="majorHAnsi" w:hAnsiTheme="majorHAnsi"/>
                <w:b/>
                <w:sz w:val="22"/>
                <w:szCs w:val="22"/>
              </w:rPr>
              <w:t>Score</w:t>
            </w:r>
          </w:p>
        </w:tc>
      </w:tr>
      <w:tr w:rsidR="00985DAB" w:rsidRPr="005C5642" w14:paraId="14A8EA13" w14:textId="77777777" w:rsidTr="00985DAB">
        <w:tc>
          <w:tcPr>
            <w:tcW w:w="1235" w:type="dxa"/>
          </w:tcPr>
          <w:p w14:paraId="28FE023D" w14:textId="77777777" w:rsidR="00985DAB" w:rsidRPr="005C5642" w:rsidRDefault="00985DAB" w:rsidP="00985DAB">
            <w:pPr>
              <w:rPr>
                <w:rFonts w:asciiTheme="majorHAnsi" w:hAnsiTheme="majorHAnsi"/>
                <w:sz w:val="22"/>
                <w:szCs w:val="22"/>
              </w:rPr>
            </w:pPr>
            <w:r w:rsidRPr="005C5642">
              <w:rPr>
                <w:rFonts w:asciiTheme="majorHAnsi" w:hAnsiTheme="majorHAnsi"/>
                <w:sz w:val="22"/>
                <w:szCs w:val="22"/>
              </w:rPr>
              <w:t>Argentina</w:t>
            </w:r>
          </w:p>
        </w:tc>
        <w:tc>
          <w:tcPr>
            <w:tcW w:w="847" w:type="dxa"/>
          </w:tcPr>
          <w:p w14:paraId="33A89C80" w14:textId="2877F8CF" w:rsidR="00985DAB" w:rsidRPr="005C5642" w:rsidRDefault="00985DAB" w:rsidP="00985DAB">
            <w:pPr>
              <w:rPr>
                <w:rFonts w:asciiTheme="majorHAnsi" w:hAnsiTheme="majorHAnsi"/>
                <w:sz w:val="22"/>
                <w:szCs w:val="22"/>
              </w:rPr>
            </w:pPr>
            <w:r w:rsidRPr="005C5642">
              <w:rPr>
                <w:rFonts w:asciiTheme="majorHAnsi" w:hAnsiTheme="majorHAnsi"/>
                <w:sz w:val="22"/>
                <w:szCs w:val="22"/>
              </w:rPr>
              <w:t>46</w:t>
            </w:r>
          </w:p>
        </w:tc>
      </w:tr>
      <w:tr w:rsidR="00985DAB" w:rsidRPr="005C5642" w14:paraId="00F3B83F" w14:textId="77777777" w:rsidTr="00985DAB">
        <w:tc>
          <w:tcPr>
            <w:tcW w:w="1235" w:type="dxa"/>
          </w:tcPr>
          <w:p w14:paraId="2F289379" w14:textId="77777777" w:rsidR="00985DAB" w:rsidRPr="005C5642" w:rsidRDefault="00985DAB" w:rsidP="00985DAB">
            <w:pPr>
              <w:rPr>
                <w:rFonts w:asciiTheme="majorHAnsi" w:hAnsiTheme="majorHAnsi"/>
                <w:sz w:val="22"/>
                <w:szCs w:val="22"/>
              </w:rPr>
            </w:pPr>
            <w:r w:rsidRPr="005C5642">
              <w:rPr>
                <w:rFonts w:asciiTheme="majorHAnsi" w:hAnsiTheme="majorHAnsi"/>
                <w:sz w:val="22"/>
                <w:szCs w:val="22"/>
              </w:rPr>
              <w:t>Canada</w:t>
            </w:r>
          </w:p>
        </w:tc>
        <w:tc>
          <w:tcPr>
            <w:tcW w:w="847" w:type="dxa"/>
          </w:tcPr>
          <w:p w14:paraId="42AE681E" w14:textId="5A03B31A" w:rsidR="00985DAB" w:rsidRPr="005C5642" w:rsidRDefault="00985DAB" w:rsidP="00985DAB">
            <w:pPr>
              <w:rPr>
                <w:rFonts w:asciiTheme="majorHAnsi" w:hAnsiTheme="majorHAnsi"/>
                <w:sz w:val="22"/>
                <w:szCs w:val="22"/>
              </w:rPr>
            </w:pPr>
            <w:r w:rsidRPr="005C5642">
              <w:rPr>
                <w:rFonts w:asciiTheme="majorHAnsi" w:hAnsiTheme="majorHAnsi"/>
                <w:sz w:val="22"/>
                <w:szCs w:val="22"/>
              </w:rPr>
              <w:t>80</w:t>
            </w:r>
          </w:p>
        </w:tc>
      </w:tr>
      <w:tr w:rsidR="00985DAB" w:rsidRPr="005C5642" w14:paraId="70B65C5F" w14:textId="77777777" w:rsidTr="00985DAB">
        <w:tc>
          <w:tcPr>
            <w:tcW w:w="1235" w:type="dxa"/>
          </w:tcPr>
          <w:p w14:paraId="20EFFB51" w14:textId="77777777" w:rsidR="00985DAB" w:rsidRPr="005C5642" w:rsidRDefault="00985DAB" w:rsidP="00985DAB">
            <w:pPr>
              <w:rPr>
                <w:rFonts w:asciiTheme="majorHAnsi" w:hAnsiTheme="majorHAnsi"/>
                <w:sz w:val="22"/>
                <w:szCs w:val="22"/>
              </w:rPr>
            </w:pPr>
            <w:r w:rsidRPr="005C5642">
              <w:rPr>
                <w:rFonts w:asciiTheme="majorHAnsi" w:hAnsiTheme="majorHAnsi"/>
                <w:sz w:val="22"/>
                <w:szCs w:val="22"/>
              </w:rPr>
              <w:t>Chile</w:t>
            </w:r>
          </w:p>
        </w:tc>
        <w:tc>
          <w:tcPr>
            <w:tcW w:w="847" w:type="dxa"/>
          </w:tcPr>
          <w:p w14:paraId="31890F45" w14:textId="62D1E1F7" w:rsidR="00985DAB" w:rsidRPr="005C5642" w:rsidRDefault="00985DAB" w:rsidP="00985DAB">
            <w:pPr>
              <w:rPr>
                <w:rFonts w:asciiTheme="majorHAnsi" w:hAnsiTheme="majorHAnsi"/>
                <w:sz w:val="22"/>
                <w:szCs w:val="22"/>
              </w:rPr>
            </w:pPr>
            <w:r w:rsidRPr="005C5642">
              <w:rPr>
                <w:rFonts w:asciiTheme="majorHAnsi" w:hAnsiTheme="majorHAnsi"/>
                <w:sz w:val="22"/>
                <w:szCs w:val="22"/>
              </w:rPr>
              <w:t>23</w:t>
            </w:r>
          </w:p>
        </w:tc>
      </w:tr>
      <w:tr w:rsidR="00985DAB" w:rsidRPr="005C5642" w14:paraId="5416E195" w14:textId="77777777" w:rsidTr="00985DAB">
        <w:tc>
          <w:tcPr>
            <w:tcW w:w="1235" w:type="dxa"/>
          </w:tcPr>
          <w:p w14:paraId="1F02910A" w14:textId="77777777" w:rsidR="00985DAB" w:rsidRPr="005C5642" w:rsidRDefault="00985DAB" w:rsidP="00985DAB">
            <w:pPr>
              <w:rPr>
                <w:rFonts w:asciiTheme="majorHAnsi" w:hAnsiTheme="majorHAnsi"/>
                <w:sz w:val="22"/>
                <w:szCs w:val="22"/>
              </w:rPr>
            </w:pPr>
            <w:r w:rsidRPr="005C5642">
              <w:rPr>
                <w:rFonts w:asciiTheme="majorHAnsi" w:hAnsiTheme="majorHAnsi"/>
                <w:sz w:val="22"/>
                <w:szCs w:val="22"/>
              </w:rPr>
              <w:t>China</w:t>
            </w:r>
          </w:p>
        </w:tc>
        <w:tc>
          <w:tcPr>
            <w:tcW w:w="847" w:type="dxa"/>
          </w:tcPr>
          <w:p w14:paraId="4082EF18" w14:textId="4CF19954" w:rsidR="00985DAB" w:rsidRPr="005C5642" w:rsidRDefault="00985DAB" w:rsidP="00985DAB">
            <w:pPr>
              <w:rPr>
                <w:rFonts w:asciiTheme="majorHAnsi" w:hAnsiTheme="majorHAnsi"/>
                <w:sz w:val="22"/>
                <w:szCs w:val="22"/>
              </w:rPr>
            </w:pPr>
            <w:r w:rsidRPr="005C5642">
              <w:rPr>
                <w:rFonts w:asciiTheme="majorHAnsi" w:hAnsiTheme="majorHAnsi"/>
                <w:sz w:val="22"/>
                <w:szCs w:val="22"/>
              </w:rPr>
              <w:t>20</w:t>
            </w:r>
          </w:p>
        </w:tc>
      </w:tr>
      <w:tr w:rsidR="00985DAB" w:rsidRPr="005C5642" w14:paraId="4D16B2D6" w14:textId="77777777" w:rsidTr="00985DAB">
        <w:tc>
          <w:tcPr>
            <w:tcW w:w="1235" w:type="dxa"/>
          </w:tcPr>
          <w:p w14:paraId="0CD9007A" w14:textId="77777777" w:rsidR="00985DAB" w:rsidRPr="005C5642" w:rsidRDefault="00985DAB" w:rsidP="00985DAB">
            <w:pPr>
              <w:rPr>
                <w:rFonts w:asciiTheme="majorHAnsi" w:hAnsiTheme="majorHAnsi"/>
                <w:sz w:val="22"/>
                <w:szCs w:val="22"/>
              </w:rPr>
            </w:pPr>
            <w:r w:rsidRPr="005C5642">
              <w:rPr>
                <w:rFonts w:asciiTheme="majorHAnsi" w:hAnsiTheme="majorHAnsi"/>
                <w:sz w:val="22"/>
                <w:szCs w:val="22"/>
              </w:rPr>
              <w:t>Colombia</w:t>
            </w:r>
          </w:p>
        </w:tc>
        <w:tc>
          <w:tcPr>
            <w:tcW w:w="847" w:type="dxa"/>
          </w:tcPr>
          <w:p w14:paraId="7BF3F8A5" w14:textId="2BB1E24C" w:rsidR="00985DAB" w:rsidRPr="005C5642" w:rsidRDefault="00985DAB" w:rsidP="00985DAB">
            <w:pPr>
              <w:rPr>
                <w:rFonts w:asciiTheme="majorHAnsi" w:hAnsiTheme="majorHAnsi"/>
                <w:sz w:val="22"/>
                <w:szCs w:val="22"/>
              </w:rPr>
            </w:pPr>
            <w:r w:rsidRPr="005C5642">
              <w:rPr>
                <w:rFonts w:asciiTheme="majorHAnsi" w:hAnsiTheme="majorHAnsi"/>
                <w:sz w:val="22"/>
                <w:szCs w:val="22"/>
              </w:rPr>
              <w:t>13</w:t>
            </w:r>
          </w:p>
        </w:tc>
      </w:tr>
      <w:tr w:rsidR="00985DAB" w:rsidRPr="005C5642" w14:paraId="306B7FBF" w14:textId="77777777" w:rsidTr="00985DAB">
        <w:tc>
          <w:tcPr>
            <w:tcW w:w="1235" w:type="dxa"/>
          </w:tcPr>
          <w:p w14:paraId="7AD79DE5" w14:textId="77777777" w:rsidR="00985DAB" w:rsidRPr="005C5642" w:rsidRDefault="00985DAB" w:rsidP="00985DAB">
            <w:pPr>
              <w:rPr>
                <w:rFonts w:asciiTheme="majorHAnsi" w:hAnsiTheme="majorHAnsi"/>
                <w:sz w:val="22"/>
                <w:szCs w:val="22"/>
              </w:rPr>
            </w:pPr>
            <w:r w:rsidRPr="005C5642">
              <w:rPr>
                <w:rFonts w:asciiTheme="majorHAnsi" w:hAnsiTheme="majorHAnsi"/>
                <w:sz w:val="22"/>
                <w:szCs w:val="22"/>
              </w:rPr>
              <w:t>Cuba</w:t>
            </w:r>
          </w:p>
        </w:tc>
        <w:tc>
          <w:tcPr>
            <w:tcW w:w="847" w:type="dxa"/>
          </w:tcPr>
          <w:p w14:paraId="3CD163E9" w14:textId="49EF45EF" w:rsidR="00985DAB" w:rsidRPr="005C5642" w:rsidRDefault="00985DAB" w:rsidP="00985DAB">
            <w:pPr>
              <w:rPr>
                <w:rFonts w:asciiTheme="majorHAnsi" w:hAnsiTheme="majorHAnsi"/>
                <w:sz w:val="22"/>
                <w:szCs w:val="22"/>
              </w:rPr>
            </w:pPr>
            <w:r w:rsidRPr="005C5642">
              <w:rPr>
                <w:rFonts w:asciiTheme="majorHAnsi" w:hAnsiTheme="majorHAnsi"/>
                <w:sz w:val="22"/>
                <w:szCs w:val="22"/>
              </w:rPr>
              <w:t>12</w:t>
            </w:r>
          </w:p>
        </w:tc>
      </w:tr>
      <w:tr w:rsidR="00985DAB" w:rsidRPr="005C5642" w14:paraId="137A84DE" w14:textId="77777777" w:rsidTr="00985DAB">
        <w:tc>
          <w:tcPr>
            <w:tcW w:w="1235" w:type="dxa"/>
          </w:tcPr>
          <w:p w14:paraId="27109E67" w14:textId="77777777" w:rsidR="00985DAB" w:rsidRPr="005C5642" w:rsidRDefault="00985DAB" w:rsidP="00985DAB">
            <w:pPr>
              <w:rPr>
                <w:rFonts w:asciiTheme="majorHAnsi" w:hAnsiTheme="majorHAnsi"/>
                <w:sz w:val="22"/>
                <w:szCs w:val="22"/>
              </w:rPr>
            </w:pPr>
            <w:r w:rsidRPr="005C5642">
              <w:rPr>
                <w:rFonts w:asciiTheme="majorHAnsi" w:hAnsiTheme="majorHAnsi"/>
                <w:sz w:val="22"/>
                <w:szCs w:val="22"/>
              </w:rPr>
              <w:t>Jordan</w:t>
            </w:r>
          </w:p>
        </w:tc>
        <w:tc>
          <w:tcPr>
            <w:tcW w:w="847" w:type="dxa"/>
          </w:tcPr>
          <w:p w14:paraId="43998AFE" w14:textId="65A15A9D" w:rsidR="00985DAB" w:rsidRPr="005C5642" w:rsidRDefault="00985DAB" w:rsidP="00985DAB">
            <w:pPr>
              <w:rPr>
                <w:rFonts w:asciiTheme="majorHAnsi" w:hAnsiTheme="majorHAnsi"/>
                <w:sz w:val="22"/>
                <w:szCs w:val="22"/>
              </w:rPr>
            </w:pPr>
            <w:r w:rsidRPr="005C5642">
              <w:rPr>
                <w:rFonts w:asciiTheme="majorHAnsi" w:hAnsiTheme="majorHAnsi"/>
                <w:sz w:val="22"/>
                <w:szCs w:val="22"/>
              </w:rPr>
              <w:t>30</w:t>
            </w:r>
          </w:p>
        </w:tc>
      </w:tr>
      <w:tr w:rsidR="00985DAB" w:rsidRPr="005C5642" w14:paraId="36C55105" w14:textId="77777777" w:rsidTr="00985DAB">
        <w:tc>
          <w:tcPr>
            <w:tcW w:w="1235" w:type="dxa"/>
          </w:tcPr>
          <w:p w14:paraId="5E47F903" w14:textId="77777777" w:rsidR="00985DAB" w:rsidRPr="005C5642" w:rsidRDefault="00985DAB" w:rsidP="00985DAB">
            <w:pPr>
              <w:rPr>
                <w:rFonts w:asciiTheme="majorHAnsi" w:hAnsiTheme="majorHAnsi"/>
                <w:sz w:val="22"/>
                <w:szCs w:val="22"/>
              </w:rPr>
            </w:pPr>
            <w:r w:rsidRPr="005C5642">
              <w:rPr>
                <w:rFonts w:asciiTheme="majorHAnsi" w:hAnsiTheme="majorHAnsi"/>
                <w:sz w:val="22"/>
                <w:szCs w:val="22"/>
              </w:rPr>
              <w:t>Mexico</w:t>
            </w:r>
          </w:p>
        </w:tc>
        <w:tc>
          <w:tcPr>
            <w:tcW w:w="847" w:type="dxa"/>
          </w:tcPr>
          <w:p w14:paraId="0A28C30E" w14:textId="7202C7CC" w:rsidR="00985DAB" w:rsidRPr="005C5642" w:rsidRDefault="00985DAB" w:rsidP="00985DAB">
            <w:pPr>
              <w:rPr>
                <w:rFonts w:asciiTheme="majorHAnsi" w:hAnsiTheme="majorHAnsi"/>
                <w:sz w:val="22"/>
                <w:szCs w:val="22"/>
              </w:rPr>
            </w:pPr>
            <w:r w:rsidRPr="005C5642">
              <w:rPr>
                <w:rFonts w:asciiTheme="majorHAnsi" w:hAnsiTheme="majorHAnsi"/>
                <w:sz w:val="22"/>
                <w:szCs w:val="22"/>
              </w:rPr>
              <w:t>30</w:t>
            </w:r>
          </w:p>
        </w:tc>
      </w:tr>
      <w:tr w:rsidR="00985DAB" w:rsidRPr="005C5642" w14:paraId="58C25DD4" w14:textId="77777777" w:rsidTr="00985DAB">
        <w:tc>
          <w:tcPr>
            <w:tcW w:w="1235" w:type="dxa"/>
          </w:tcPr>
          <w:p w14:paraId="4AC1F68C" w14:textId="77777777" w:rsidR="00985DAB" w:rsidRPr="005C5642" w:rsidRDefault="00985DAB" w:rsidP="00985DAB">
            <w:pPr>
              <w:rPr>
                <w:rFonts w:asciiTheme="majorHAnsi" w:hAnsiTheme="majorHAnsi"/>
                <w:sz w:val="22"/>
                <w:szCs w:val="22"/>
              </w:rPr>
            </w:pPr>
            <w:r w:rsidRPr="005C5642">
              <w:rPr>
                <w:rFonts w:asciiTheme="majorHAnsi" w:hAnsiTheme="majorHAnsi"/>
                <w:sz w:val="22"/>
                <w:szCs w:val="22"/>
              </w:rPr>
              <w:t>Norway</w:t>
            </w:r>
          </w:p>
        </w:tc>
        <w:tc>
          <w:tcPr>
            <w:tcW w:w="847" w:type="dxa"/>
          </w:tcPr>
          <w:p w14:paraId="0E1C2883" w14:textId="7C02942F" w:rsidR="00985DAB" w:rsidRPr="005C5642" w:rsidRDefault="00985DAB" w:rsidP="00985DAB">
            <w:pPr>
              <w:rPr>
                <w:rFonts w:asciiTheme="majorHAnsi" w:hAnsiTheme="majorHAnsi"/>
                <w:sz w:val="22"/>
                <w:szCs w:val="22"/>
              </w:rPr>
            </w:pPr>
            <w:r w:rsidRPr="005C5642">
              <w:rPr>
                <w:rFonts w:asciiTheme="majorHAnsi" w:hAnsiTheme="majorHAnsi"/>
                <w:sz w:val="22"/>
                <w:szCs w:val="22"/>
              </w:rPr>
              <w:t>69</w:t>
            </w:r>
          </w:p>
        </w:tc>
      </w:tr>
      <w:tr w:rsidR="00985DAB" w:rsidRPr="005C5642" w14:paraId="7DBB2062" w14:textId="77777777" w:rsidTr="00985DAB">
        <w:tc>
          <w:tcPr>
            <w:tcW w:w="1235" w:type="dxa"/>
          </w:tcPr>
          <w:p w14:paraId="33966529" w14:textId="77777777" w:rsidR="00985DAB" w:rsidRPr="005C5642" w:rsidRDefault="00985DAB" w:rsidP="00985DAB">
            <w:pPr>
              <w:rPr>
                <w:rFonts w:asciiTheme="majorHAnsi" w:hAnsiTheme="majorHAnsi"/>
                <w:sz w:val="22"/>
                <w:szCs w:val="22"/>
              </w:rPr>
            </w:pPr>
            <w:r w:rsidRPr="005C5642">
              <w:rPr>
                <w:rFonts w:asciiTheme="majorHAnsi" w:hAnsiTheme="majorHAnsi"/>
                <w:sz w:val="22"/>
                <w:szCs w:val="22"/>
              </w:rPr>
              <w:t>S. Africa</w:t>
            </w:r>
          </w:p>
        </w:tc>
        <w:tc>
          <w:tcPr>
            <w:tcW w:w="847" w:type="dxa"/>
          </w:tcPr>
          <w:p w14:paraId="2BB392E3" w14:textId="1D3D1DAE" w:rsidR="00985DAB" w:rsidRPr="005C5642" w:rsidRDefault="00985DAB" w:rsidP="00985DAB">
            <w:pPr>
              <w:rPr>
                <w:rFonts w:asciiTheme="majorHAnsi" w:hAnsiTheme="majorHAnsi"/>
                <w:sz w:val="22"/>
                <w:szCs w:val="22"/>
              </w:rPr>
            </w:pPr>
            <w:r w:rsidRPr="005C5642">
              <w:rPr>
                <w:rFonts w:asciiTheme="majorHAnsi" w:hAnsiTheme="majorHAnsi"/>
                <w:sz w:val="22"/>
                <w:szCs w:val="22"/>
              </w:rPr>
              <w:t>65</w:t>
            </w:r>
          </w:p>
        </w:tc>
      </w:tr>
      <w:tr w:rsidR="00985DAB" w:rsidRPr="005C5642" w14:paraId="5DD5FD52" w14:textId="77777777" w:rsidTr="00985DAB">
        <w:tc>
          <w:tcPr>
            <w:tcW w:w="1235" w:type="dxa"/>
          </w:tcPr>
          <w:p w14:paraId="0ED64159" w14:textId="77777777" w:rsidR="00985DAB" w:rsidRPr="005C5642" w:rsidRDefault="00985DAB" w:rsidP="00985DAB">
            <w:pPr>
              <w:rPr>
                <w:rFonts w:asciiTheme="majorHAnsi" w:hAnsiTheme="majorHAnsi"/>
                <w:sz w:val="22"/>
                <w:szCs w:val="22"/>
              </w:rPr>
            </w:pPr>
            <w:r w:rsidRPr="005C5642">
              <w:rPr>
                <w:rFonts w:asciiTheme="majorHAnsi" w:hAnsiTheme="majorHAnsi"/>
                <w:sz w:val="22"/>
                <w:szCs w:val="22"/>
              </w:rPr>
              <w:t>Taiwan</w:t>
            </w:r>
          </w:p>
        </w:tc>
        <w:tc>
          <w:tcPr>
            <w:tcW w:w="847" w:type="dxa"/>
          </w:tcPr>
          <w:p w14:paraId="4C959C9E" w14:textId="70DD7AE8" w:rsidR="00985DAB" w:rsidRPr="005C5642" w:rsidRDefault="00985DAB" w:rsidP="00985DAB">
            <w:pPr>
              <w:rPr>
                <w:rFonts w:asciiTheme="majorHAnsi" w:hAnsiTheme="majorHAnsi"/>
                <w:sz w:val="22"/>
                <w:szCs w:val="22"/>
              </w:rPr>
            </w:pPr>
            <w:r w:rsidRPr="005C5642">
              <w:rPr>
                <w:rFonts w:asciiTheme="majorHAnsi" w:hAnsiTheme="majorHAnsi"/>
                <w:sz w:val="22"/>
                <w:szCs w:val="22"/>
              </w:rPr>
              <w:t>17</w:t>
            </w:r>
          </w:p>
        </w:tc>
      </w:tr>
      <w:tr w:rsidR="00985DAB" w:rsidRPr="005C5642" w14:paraId="1B670803" w14:textId="77777777" w:rsidTr="00985DAB">
        <w:tc>
          <w:tcPr>
            <w:tcW w:w="1235" w:type="dxa"/>
          </w:tcPr>
          <w:p w14:paraId="756415EB" w14:textId="77777777" w:rsidR="00985DAB" w:rsidRPr="005C5642" w:rsidRDefault="00985DAB" w:rsidP="00985DAB">
            <w:pPr>
              <w:rPr>
                <w:rFonts w:asciiTheme="majorHAnsi" w:hAnsiTheme="majorHAnsi"/>
                <w:sz w:val="22"/>
                <w:szCs w:val="22"/>
              </w:rPr>
            </w:pPr>
            <w:r w:rsidRPr="005C5642">
              <w:rPr>
                <w:rFonts w:asciiTheme="majorHAnsi" w:hAnsiTheme="majorHAnsi"/>
                <w:sz w:val="22"/>
                <w:szCs w:val="22"/>
              </w:rPr>
              <w:t>Turkey</w:t>
            </w:r>
          </w:p>
        </w:tc>
        <w:tc>
          <w:tcPr>
            <w:tcW w:w="847" w:type="dxa"/>
          </w:tcPr>
          <w:p w14:paraId="1BA9BE20" w14:textId="7F4B74CB" w:rsidR="00985DAB" w:rsidRPr="005C5642" w:rsidRDefault="00232CEB" w:rsidP="00985DAB">
            <w:pPr>
              <w:rPr>
                <w:rFonts w:asciiTheme="majorHAnsi" w:hAnsiTheme="majorHAnsi"/>
                <w:sz w:val="22"/>
                <w:szCs w:val="22"/>
              </w:rPr>
            </w:pPr>
            <w:r w:rsidRPr="005C5642">
              <w:rPr>
                <w:rFonts w:asciiTheme="majorHAnsi" w:hAnsiTheme="majorHAnsi"/>
                <w:sz w:val="22"/>
                <w:szCs w:val="22"/>
              </w:rPr>
              <w:t>37</w:t>
            </w:r>
          </w:p>
        </w:tc>
      </w:tr>
      <w:tr w:rsidR="00985DAB" w:rsidRPr="005C5642" w14:paraId="596C781A" w14:textId="77777777" w:rsidTr="00985DAB">
        <w:tc>
          <w:tcPr>
            <w:tcW w:w="1235" w:type="dxa"/>
          </w:tcPr>
          <w:p w14:paraId="5AAB2651" w14:textId="77777777" w:rsidR="00985DAB" w:rsidRPr="005C5642" w:rsidRDefault="00985DAB" w:rsidP="00985DAB">
            <w:pPr>
              <w:rPr>
                <w:rFonts w:asciiTheme="majorHAnsi" w:hAnsiTheme="majorHAnsi"/>
                <w:sz w:val="22"/>
                <w:szCs w:val="22"/>
              </w:rPr>
            </w:pPr>
            <w:r w:rsidRPr="005C5642">
              <w:rPr>
                <w:rFonts w:asciiTheme="majorHAnsi" w:hAnsiTheme="majorHAnsi"/>
                <w:sz w:val="22"/>
                <w:szCs w:val="22"/>
              </w:rPr>
              <w:t>US</w:t>
            </w:r>
          </w:p>
        </w:tc>
        <w:tc>
          <w:tcPr>
            <w:tcW w:w="847" w:type="dxa"/>
          </w:tcPr>
          <w:p w14:paraId="72E9D959" w14:textId="1D3A005B" w:rsidR="00985DAB" w:rsidRPr="005C5642" w:rsidRDefault="00232CEB" w:rsidP="00985DAB">
            <w:pPr>
              <w:rPr>
                <w:rFonts w:asciiTheme="majorHAnsi" w:hAnsiTheme="majorHAnsi"/>
                <w:sz w:val="22"/>
                <w:szCs w:val="22"/>
              </w:rPr>
            </w:pPr>
            <w:r w:rsidRPr="005C5642">
              <w:rPr>
                <w:rFonts w:asciiTheme="majorHAnsi" w:hAnsiTheme="majorHAnsi"/>
                <w:sz w:val="22"/>
                <w:szCs w:val="22"/>
              </w:rPr>
              <w:t>91</w:t>
            </w:r>
          </w:p>
        </w:tc>
      </w:tr>
    </w:tbl>
    <w:p w14:paraId="14E03D2E" w14:textId="77777777" w:rsidR="00985DAB" w:rsidRPr="005C5642" w:rsidRDefault="00985DAB">
      <w:pPr>
        <w:rPr>
          <w:rFonts w:asciiTheme="majorHAnsi" w:hAnsiTheme="majorHAnsi"/>
          <w:b/>
          <w:sz w:val="22"/>
          <w:szCs w:val="22"/>
        </w:rPr>
      </w:pPr>
      <w:r w:rsidRPr="005C5642">
        <w:rPr>
          <w:rFonts w:asciiTheme="majorHAnsi" w:hAnsiTheme="majorHAnsi"/>
          <w:b/>
          <w:sz w:val="22"/>
          <w:szCs w:val="22"/>
        </w:rPr>
        <w:br w:type="page"/>
      </w:r>
    </w:p>
    <w:p w14:paraId="2E0206B3" w14:textId="6F338139" w:rsidR="006D1F84" w:rsidRDefault="006D1F84" w:rsidP="00E160DD">
      <w:pPr>
        <w:jc w:val="center"/>
        <w:rPr>
          <w:rFonts w:asciiTheme="majorHAnsi" w:hAnsiTheme="majorHAnsi"/>
          <w:b/>
        </w:rPr>
      </w:pPr>
      <w:r w:rsidRPr="00E160DD">
        <w:rPr>
          <w:rFonts w:asciiTheme="majorHAnsi" w:hAnsiTheme="majorHAnsi"/>
          <w:b/>
        </w:rPr>
        <w:lastRenderedPageBreak/>
        <w:t>Allocation Decisions by Age and Distributive Justice Game Condition</w:t>
      </w:r>
    </w:p>
    <w:p w14:paraId="2FFF3F75" w14:textId="77777777" w:rsidR="00E160DD" w:rsidRPr="00E160DD" w:rsidRDefault="00E160DD" w:rsidP="00E160DD">
      <w:pPr>
        <w:jc w:val="center"/>
        <w:rPr>
          <w:rFonts w:asciiTheme="majorHAnsi" w:hAnsiTheme="majorHAnsi"/>
          <w:b/>
        </w:rPr>
      </w:pPr>
    </w:p>
    <w:p w14:paraId="2F3F22DC" w14:textId="7355649E" w:rsidR="002837BB" w:rsidRPr="00550F9B" w:rsidRDefault="006D1F84" w:rsidP="002837BB">
      <w:pPr>
        <w:rPr>
          <w:rFonts w:asciiTheme="majorHAnsi" w:hAnsiTheme="majorHAnsi"/>
        </w:rPr>
      </w:pPr>
      <w:r>
        <w:rPr>
          <w:rFonts w:asciiTheme="majorHAnsi" w:hAnsiTheme="majorHAnsi"/>
          <w:noProof/>
        </w:rPr>
        <w:drawing>
          <wp:inline distT="0" distB="0" distL="0" distR="0" wp14:anchorId="49383A91" wp14:editId="78AF2CC4">
            <wp:extent cx="5943600" cy="6374765"/>
            <wp:effectExtent l="0" t="0" r="0" b="635"/>
            <wp:docPr id="9" name="Picture 9" descr="Elizabeth Huppert:Users:elizabethhuppert:Desktop: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zabeth Huppert:Users:elizabethhuppert:Desktop:Fig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374765"/>
                    </a:xfrm>
                    <a:prstGeom prst="rect">
                      <a:avLst/>
                    </a:prstGeom>
                    <a:noFill/>
                    <a:ln>
                      <a:noFill/>
                    </a:ln>
                  </pic:spPr>
                </pic:pic>
              </a:graphicData>
            </a:graphic>
          </wp:inline>
        </w:drawing>
      </w:r>
    </w:p>
    <w:p w14:paraId="24292ED6" w14:textId="519797B1" w:rsidR="002837BB" w:rsidRPr="00550F9B" w:rsidRDefault="002837BB" w:rsidP="002837BB">
      <w:pPr>
        <w:rPr>
          <w:rFonts w:asciiTheme="majorHAnsi" w:hAnsiTheme="majorHAnsi"/>
        </w:rPr>
      </w:pPr>
    </w:p>
    <w:p w14:paraId="5AF68435" w14:textId="1F790FAF" w:rsidR="002837BB" w:rsidRPr="00E33161" w:rsidRDefault="002837BB" w:rsidP="002837BB">
      <w:pPr>
        <w:rPr>
          <w:rFonts w:asciiTheme="majorHAnsi" w:hAnsiTheme="majorHAnsi"/>
        </w:rPr>
      </w:pPr>
      <w:r w:rsidRPr="00E33161">
        <w:rPr>
          <w:rFonts w:asciiTheme="majorHAnsi" w:hAnsiTheme="majorHAnsi"/>
          <w:b/>
        </w:rPr>
        <w:t>Figure 1</w:t>
      </w:r>
      <w:r w:rsidR="0066430E">
        <w:rPr>
          <w:rFonts w:asciiTheme="majorHAnsi" w:hAnsiTheme="majorHAnsi"/>
          <w:b/>
        </w:rPr>
        <w:t>.</w:t>
      </w:r>
      <w:r w:rsidRPr="00E33161">
        <w:rPr>
          <w:rFonts w:asciiTheme="majorHAnsi" w:hAnsiTheme="majorHAnsi"/>
        </w:rPr>
        <w:t xml:space="preserve"> </w:t>
      </w:r>
      <w:r w:rsidR="00E003EB">
        <w:rPr>
          <w:rFonts w:asciiTheme="majorHAnsi" w:hAnsiTheme="majorHAnsi"/>
        </w:rPr>
        <w:t xml:space="preserve">Allocation decisions by children aged 4-11 in the wealth </w:t>
      </w:r>
      <w:r w:rsidRPr="00E33161">
        <w:rPr>
          <w:rFonts w:asciiTheme="majorHAnsi" w:hAnsiTheme="majorHAnsi"/>
        </w:rPr>
        <w:t>(candies shared with t</w:t>
      </w:r>
      <w:r w:rsidR="00E003EB">
        <w:rPr>
          <w:rFonts w:asciiTheme="majorHAnsi" w:hAnsiTheme="majorHAnsi"/>
        </w:rPr>
        <w:t xml:space="preserve">he poor – rich recipient), </w:t>
      </w:r>
      <w:r w:rsidR="005C5642">
        <w:rPr>
          <w:rFonts w:asciiTheme="majorHAnsi" w:hAnsiTheme="majorHAnsi"/>
        </w:rPr>
        <w:t>merit</w:t>
      </w:r>
      <w:r w:rsidR="00E003EB">
        <w:rPr>
          <w:rFonts w:asciiTheme="majorHAnsi" w:hAnsiTheme="majorHAnsi"/>
        </w:rPr>
        <w:t xml:space="preserve"> </w:t>
      </w:r>
      <w:r w:rsidR="00E003EB" w:rsidRPr="00E33161">
        <w:rPr>
          <w:rFonts w:asciiTheme="majorHAnsi" w:hAnsiTheme="majorHAnsi"/>
        </w:rPr>
        <w:t xml:space="preserve">(candies shared with the </w:t>
      </w:r>
      <w:r w:rsidR="00E003EB">
        <w:rPr>
          <w:rFonts w:asciiTheme="majorHAnsi" w:hAnsiTheme="majorHAnsi"/>
        </w:rPr>
        <w:t>hardworking</w:t>
      </w:r>
      <w:r w:rsidR="00E003EB" w:rsidRPr="00E33161">
        <w:rPr>
          <w:rFonts w:asciiTheme="majorHAnsi" w:hAnsiTheme="majorHAnsi"/>
        </w:rPr>
        <w:t xml:space="preserve"> – </w:t>
      </w:r>
      <w:r w:rsidR="00E003EB">
        <w:rPr>
          <w:rFonts w:asciiTheme="majorHAnsi" w:hAnsiTheme="majorHAnsi"/>
        </w:rPr>
        <w:t>lazy</w:t>
      </w:r>
      <w:r w:rsidR="00E003EB" w:rsidRPr="00E33161">
        <w:rPr>
          <w:rFonts w:asciiTheme="majorHAnsi" w:hAnsiTheme="majorHAnsi"/>
        </w:rPr>
        <w:t xml:space="preserve"> recipient</w:t>
      </w:r>
      <w:r w:rsidR="00E003EB">
        <w:rPr>
          <w:rFonts w:asciiTheme="majorHAnsi" w:hAnsiTheme="majorHAnsi"/>
        </w:rPr>
        <w:t>), and emp</w:t>
      </w:r>
      <w:r w:rsidR="005C5642">
        <w:rPr>
          <w:rFonts w:asciiTheme="majorHAnsi" w:hAnsiTheme="majorHAnsi"/>
        </w:rPr>
        <w:t xml:space="preserve">athy </w:t>
      </w:r>
      <w:r w:rsidR="00E003EB" w:rsidRPr="00E33161">
        <w:rPr>
          <w:rFonts w:asciiTheme="majorHAnsi" w:hAnsiTheme="majorHAnsi"/>
        </w:rPr>
        <w:t xml:space="preserve">(candies shared with the </w:t>
      </w:r>
      <w:r w:rsidR="00E003EB">
        <w:rPr>
          <w:rFonts w:asciiTheme="majorHAnsi" w:hAnsiTheme="majorHAnsi"/>
        </w:rPr>
        <w:t>injured</w:t>
      </w:r>
      <w:r w:rsidR="00E003EB" w:rsidRPr="00E33161">
        <w:rPr>
          <w:rFonts w:asciiTheme="majorHAnsi" w:hAnsiTheme="majorHAnsi"/>
        </w:rPr>
        <w:t xml:space="preserve"> – </w:t>
      </w:r>
      <w:r w:rsidR="00E003EB">
        <w:rPr>
          <w:rFonts w:asciiTheme="majorHAnsi" w:hAnsiTheme="majorHAnsi"/>
        </w:rPr>
        <w:t>uninjured</w:t>
      </w:r>
      <w:r w:rsidR="00E003EB" w:rsidRPr="00E33161">
        <w:rPr>
          <w:rFonts w:asciiTheme="majorHAnsi" w:hAnsiTheme="majorHAnsi"/>
        </w:rPr>
        <w:t xml:space="preserve"> recipient</w:t>
      </w:r>
      <w:r w:rsidR="00E003EB">
        <w:rPr>
          <w:rFonts w:asciiTheme="majorHAnsi" w:hAnsiTheme="majorHAnsi"/>
        </w:rPr>
        <w:t>) condition</w:t>
      </w:r>
      <w:r w:rsidR="005C5642">
        <w:rPr>
          <w:rFonts w:asciiTheme="majorHAnsi" w:hAnsiTheme="majorHAnsi"/>
        </w:rPr>
        <w:t>s</w:t>
      </w:r>
      <w:r w:rsidR="00E003EB">
        <w:rPr>
          <w:rFonts w:asciiTheme="majorHAnsi" w:hAnsiTheme="majorHAnsi"/>
        </w:rPr>
        <w:t>.</w:t>
      </w:r>
    </w:p>
    <w:p w14:paraId="075FF16B" w14:textId="238D5F97" w:rsidR="002837BB" w:rsidRPr="00550F9B" w:rsidRDefault="002837BB">
      <w:pPr>
        <w:rPr>
          <w:rFonts w:asciiTheme="majorHAnsi" w:hAnsiTheme="majorHAnsi"/>
          <w:b/>
        </w:rPr>
      </w:pPr>
      <w:r w:rsidRPr="00550F9B">
        <w:rPr>
          <w:rFonts w:asciiTheme="majorHAnsi" w:hAnsiTheme="majorHAnsi"/>
          <w:b/>
        </w:rPr>
        <w:br w:type="page"/>
      </w:r>
    </w:p>
    <w:p w14:paraId="7855FDCB" w14:textId="03E1536D" w:rsidR="002837BB" w:rsidRPr="00550F9B" w:rsidRDefault="002837BB" w:rsidP="002837BB">
      <w:pPr>
        <w:rPr>
          <w:rFonts w:asciiTheme="majorHAnsi" w:hAnsiTheme="majorHAnsi"/>
        </w:rPr>
      </w:pPr>
    </w:p>
    <w:p w14:paraId="15F647D7" w14:textId="2423D42B" w:rsidR="002837BB" w:rsidRDefault="00E160DD" w:rsidP="00E160DD">
      <w:pPr>
        <w:jc w:val="center"/>
        <w:rPr>
          <w:rFonts w:asciiTheme="majorHAnsi" w:hAnsiTheme="majorHAnsi"/>
          <w:b/>
          <w:noProof/>
        </w:rPr>
      </w:pPr>
      <w:r w:rsidRPr="00E160DD">
        <w:rPr>
          <w:rFonts w:asciiTheme="majorHAnsi" w:hAnsiTheme="majorHAnsi"/>
          <w:b/>
          <w:noProof/>
        </w:rPr>
        <w:t>Allocation Decisions by Age and Culture</w:t>
      </w:r>
    </w:p>
    <w:p w14:paraId="6E323DEC" w14:textId="77777777" w:rsidR="00E160DD" w:rsidRPr="00E160DD" w:rsidRDefault="00E160DD" w:rsidP="00E160DD">
      <w:pPr>
        <w:jc w:val="center"/>
        <w:rPr>
          <w:rFonts w:asciiTheme="majorHAnsi" w:hAnsiTheme="majorHAnsi"/>
          <w:b/>
          <w:noProof/>
        </w:rPr>
      </w:pPr>
    </w:p>
    <w:p w14:paraId="0D8F44D3" w14:textId="37360F8C" w:rsidR="00E160DD" w:rsidRPr="00694459" w:rsidRDefault="00E160DD" w:rsidP="002837BB">
      <w:pPr>
        <w:rPr>
          <w:rFonts w:asciiTheme="majorHAnsi" w:hAnsiTheme="majorHAnsi"/>
        </w:rPr>
      </w:pPr>
      <w:r>
        <w:rPr>
          <w:rFonts w:asciiTheme="majorHAnsi" w:hAnsiTheme="majorHAnsi"/>
          <w:noProof/>
        </w:rPr>
        <w:drawing>
          <wp:inline distT="0" distB="0" distL="0" distR="0" wp14:anchorId="34FF520D" wp14:editId="46B8B64A">
            <wp:extent cx="5943600" cy="6374765"/>
            <wp:effectExtent l="0" t="0" r="0" b="635"/>
            <wp:docPr id="10" name="Picture 10" descr="Elizabeth Huppert:Users:elizabethhuppert:Desktop: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zabeth Huppert:Users:elizabethhuppert:Desktop:Figur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374765"/>
                    </a:xfrm>
                    <a:prstGeom prst="rect">
                      <a:avLst/>
                    </a:prstGeom>
                    <a:noFill/>
                    <a:ln>
                      <a:noFill/>
                    </a:ln>
                  </pic:spPr>
                </pic:pic>
              </a:graphicData>
            </a:graphic>
          </wp:inline>
        </w:drawing>
      </w:r>
    </w:p>
    <w:p w14:paraId="479AF7CD" w14:textId="77777777" w:rsidR="00E160DD" w:rsidRDefault="00E160DD" w:rsidP="002837BB">
      <w:pPr>
        <w:rPr>
          <w:rFonts w:asciiTheme="majorHAnsi" w:hAnsiTheme="majorHAnsi"/>
          <w:b/>
          <w:highlight w:val="cyan"/>
        </w:rPr>
      </w:pPr>
    </w:p>
    <w:p w14:paraId="1F2140E0" w14:textId="77777777" w:rsidR="00E160DD" w:rsidRDefault="00E160DD" w:rsidP="002837BB">
      <w:pPr>
        <w:rPr>
          <w:rFonts w:asciiTheme="majorHAnsi" w:hAnsiTheme="majorHAnsi"/>
          <w:b/>
          <w:highlight w:val="cyan"/>
        </w:rPr>
      </w:pPr>
    </w:p>
    <w:p w14:paraId="242EB695" w14:textId="703301C6" w:rsidR="002837BB" w:rsidRPr="00694459" w:rsidRDefault="002837BB" w:rsidP="002837BB">
      <w:pPr>
        <w:rPr>
          <w:rFonts w:asciiTheme="majorHAnsi" w:hAnsiTheme="majorHAnsi"/>
        </w:rPr>
      </w:pPr>
      <w:r w:rsidRPr="00E160DD">
        <w:rPr>
          <w:rFonts w:asciiTheme="majorHAnsi" w:hAnsiTheme="majorHAnsi"/>
          <w:b/>
          <w:highlight w:val="cyan"/>
        </w:rPr>
        <w:t>Figure 2</w:t>
      </w:r>
      <w:r w:rsidR="00DA4541" w:rsidRPr="00E160DD">
        <w:rPr>
          <w:rFonts w:asciiTheme="majorHAnsi" w:hAnsiTheme="majorHAnsi"/>
          <w:b/>
          <w:highlight w:val="cyan"/>
        </w:rPr>
        <w:t>.</w:t>
      </w:r>
      <w:r w:rsidRPr="00E160DD">
        <w:rPr>
          <w:rFonts w:asciiTheme="majorHAnsi" w:hAnsiTheme="majorHAnsi"/>
          <w:highlight w:val="cyan"/>
        </w:rPr>
        <w:t xml:space="preserve"> </w:t>
      </w:r>
      <w:r w:rsidR="00C805D4">
        <w:rPr>
          <w:rFonts w:asciiTheme="majorHAnsi" w:hAnsiTheme="majorHAnsi"/>
          <w:highlight w:val="cyan"/>
        </w:rPr>
        <w:t>A</w:t>
      </w:r>
      <w:r w:rsidR="009D5327" w:rsidRPr="00E160DD">
        <w:rPr>
          <w:rFonts w:asciiTheme="majorHAnsi" w:hAnsiTheme="majorHAnsi"/>
          <w:highlight w:val="cyan"/>
        </w:rPr>
        <w:t xml:space="preserve">llocation </w:t>
      </w:r>
      <w:r w:rsidR="00C805D4">
        <w:rPr>
          <w:rFonts w:asciiTheme="majorHAnsi" w:hAnsiTheme="majorHAnsi"/>
          <w:highlight w:val="cyan"/>
        </w:rPr>
        <w:t xml:space="preserve">decisions </w:t>
      </w:r>
      <w:r w:rsidR="00E160DD" w:rsidRPr="00E160DD">
        <w:rPr>
          <w:rFonts w:asciiTheme="majorHAnsi" w:hAnsiTheme="majorHAnsi"/>
          <w:highlight w:val="cyan"/>
        </w:rPr>
        <w:t>by</w:t>
      </w:r>
      <w:r w:rsidR="006F2261">
        <w:rPr>
          <w:rFonts w:asciiTheme="majorHAnsi" w:hAnsiTheme="majorHAnsi"/>
          <w:highlight w:val="cyan"/>
        </w:rPr>
        <w:t xml:space="preserve"> children</w:t>
      </w:r>
      <w:r w:rsidR="00E160DD" w:rsidRPr="00E160DD">
        <w:rPr>
          <w:rFonts w:asciiTheme="majorHAnsi" w:hAnsiTheme="majorHAnsi"/>
          <w:highlight w:val="cyan"/>
        </w:rPr>
        <w:t xml:space="preserve"> ages 4-11</w:t>
      </w:r>
      <w:r w:rsidR="009D5327" w:rsidRPr="00E160DD">
        <w:rPr>
          <w:rFonts w:asciiTheme="majorHAnsi" w:hAnsiTheme="majorHAnsi"/>
          <w:highlight w:val="cyan"/>
        </w:rPr>
        <w:t xml:space="preserve"> </w:t>
      </w:r>
      <w:r w:rsidR="006F2261">
        <w:rPr>
          <w:rFonts w:asciiTheme="majorHAnsi" w:hAnsiTheme="majorHAnsi"/>
          <w:highlight w:val="cyan"/>
        </w:rPr>
        <w:t>compared by individualistic and collectivist cultures across all distributive justice game conditions.</w:t>
      </w:r>
    </w:p>
    <w:p w14:paraId="0198EE0A" w14:textId="4EEEDB46" w:rsidR="002837BB" w:rsidRPr="00550F9B" w:rsidRDefault="002837BB">
      <w:pPr>
        <w:rPr>
          <w:rFonts w:asciiTheme="majorHAnsi" w:hAnsiTheme="majorHAnsi"/>
          <w:b/>
        </w:rPr>
      </w:pPr>
      <w:r w:rsidRPr="00550F9B">
        <w:rPr>
          <w:rFonts w:asciiTheme="majorHAnsi" w:hAnsiTheme="majorHAnsi"/>
          <w:b/>
        </w:rPr>
        <w:br w:type="page"/>
      </w:r>
    </w:p>
    <w:p w14:paraId="436B6157" w14:textId="1A15A6D7" w:rsidR="002837BB" w:rsidRPr="00E160DD" w:rsidRDefault="00E160DD" w:rsidP="00E160DD">
      <w:pPr>
        <w:jc w:val="center"/>
        <w:rPr>
          <w:rFonts w:asciiTheme="majorHAnsi" w:hAnsiTheme="majorHAnsi"/>
          <w:b/>
        </w:rPr>
      </w:pPr>
      <w:r w:rsidRPr="00E160DD">
        <w:rPr>
          <w:rFonts w:asciiTheme="majorHAnsi" w:hAnsiTheme="majorHAnsi"/>
          <w:b/>
          <w:noProof/>
        </w:rPr>
        <w:lastRenderedPageBreak/>
        <w:t>Allocation Decisions by Culture and Distributive Justice Game Conditions</w:t>
      </w:r>
    </w:p>
    <w:p w14:paraId="09822C96" w14:textId="77777777" w:rsidR="002837BB" w:rsidRDefault="002837BB" w:rsidP="002837BB">
      <w:pPr>
        <w:rPr>
          <w:rFonts w:asciiTheme="majorHAnsi" w:hAnsiTheme="majorHAnsi"/>
        </w:rPr>
      </w:pPr>
    </w:p>
    <w:p w14:paraId="4BAE3C81" w14:textId="6450612C" w:rsidR="00E160DD" w:rsidRPr="00550F9B" w:rsidRDefault="00E160DD" w:rsidP="002837BB">
      <w:pPr>
        <w:rPr>
          <w:rFonts w:asciiTheme="majorHAnsi" w:hAnsiTheme="majorHAnsi"/>
        </w:rPr>
      </w:pPr>
      <w:r>
        <w:rPr>
          <w:rFonts w:asciiTheme="majorHAnsi" w:hAnsiTheme="majorHAnsi"/>
          <w:noProof/>
        </w:rPr>
        <w:drawing>
          <wp:inline distT="0" distB="0" distL="0" distR="0" wp14:anchorId="0E07E59A" wp14:editId="3B6D1F23">
            <wp:extent cx="5930265" cy="6361430"/>
            <wp:effectExtent l="0" t="0" r="0" b="0"/>
            <wp:docPr id="11" name="Picture 11" descr="Elizabeth Huppert:Users:elizabethhuppert:Desktop: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zabeth Huppert:Users:elizabethhuppert:Desktop:Figur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265" cy="6361430"/>
                    </a:xfrm>
                    <a:prstGeom prst="rect">
                      <a:avLst/>
                    </a:prstGeom>
                    <a:noFill/>
                    <a:ln>
                      <a:noFill/>
                    </a:ln>
                  </pic:spPr>
                </pic:pic>
              </a:graphicData>
            </a:graphic>
          </wp:inline>
        </w:drawing>
      </w:r>
    </w:p>
    <w:p w14:paraId="7AACBE8E" w14:textId="77777777" w:rsidR="00E160DD" w:rsidRDefault="00E160DD" w:rsidP="002837BB">
      <w:pPr>
        <w:rPr>
          <w:rFonts w:asciiTheme="majorHAnsi" w:hAnsiTheme="majorHAnsi"/>
          <w:b/>
        </w:rPr>
      </w:pPr>
    </w:p>
    <w:p w14:paraId="50174B2A" w14:textId="77777777" w:rsidR="00E160DD" w:rsidRDefault="00E160DD" w:rsidP="002837BB">
      <w:pPr>
        <w:rPr>
          <w:rFonts w:asciiTheme="majorHAnsi" w:hAnsiTheme="majorHAnsi"/>
          <w:b/>
        </w:rPr>
      </w:pPr>
    </w:p>
    <w:p w14:paraId="61F53222" w14:textId="15A50E53" w:rsidR="002837BB" w:rsidRDefault="002837BB" w:rsidP="002837BB">
      <w:pPr>
        <w:rPr>
          <w:rFonts w:asciiTheme="majorHAnsi" w:hAnsiTheme="majorHAnsi"/>
        </w:rPr>
      </w:pPr>
      <w:r w:rsidRPr="00E160DD">
        <w:rPr>
          <w:rFonts w:asciiTheme="majorHAnsi" w:hAnsiTheme="majorHAnsi"/>
          <w:b/>
          <w:highlight w:val="cyan"/>
        </w:rPr>
        <w:t>Figure 3</w:t>
      </w:r>
      <w:r w:rsidR="00BD6979" w:rsidRPr="00E160DD">
        <w:rPr>
          <w:rFonts w:asciiTheme="majorHAnsi" w:hAnsiTheme="majorHAnsi"/>
          <w:b/>
          <w:highlight w:val="cyan"/>
        </w:rPr>
        <w:t>.</w:t>
      </w:r>
      <w:r w:rsidRPr="00E160DD">
        <w:rPr>
          <w:rFonts w:asciiTheme="majorHAnsi" w:hAnsiTheme="majorHAnsi"/>
          <w:highlight w:val="cyan"/>
        </w:rPr>
        <w:t xml:space="preserve"> </w:t>
      </w:r>
      <w:r w:rsidR="00C805D4">
        <w:rPr>
          <w:rFonts w:asciiTheme="majorHAnsi" w:hAnsiTheme="majorHAnsi"/>
          <w:highlight w:val="cyan"/>
        </w:rPr>
        <w:t>A</w:t>
      </w:r>
      <w:r w:rsidR="006F2261" w:rsidRPr="00E160DD">
        <w:rPr>
          <w:rFonts w:asciiTheme="majorHAnsi" w:hAnsiTheme="majorHAnsi"/>
          <w:highlight w:val="cyan"/>
        </w:rPr>
        <w:t xml:space="preserve">llocation </w:t>
      </w:r>
      <w:r w:rsidR="00C805D4">
        <w:rPr>
          <w:rFonts w:asciiTheme="majorHAnsi" w:hAnsiTheme="majorHAnsi"/>
          <w:highlight w:val="cyan"/>
        </w:rPr>
        <w:t>decisions</w:t>
      </w:r>
      <w:r w:rsidR="006F2261" w:rsidRPr="00E160DD">
        <w:rPr>
          <w:rFonts w:asciiTheme="majorHAnsi" w:hAnsiTheme="majorHAnsi"/>
          <w:highlight w:val="cyan"/>
        </w:rPr>
        <w:t xml:space="preserve"> by</w:t>
      </w:r>
      <w:r w:rsidR="006F2261">
        <w:rPr>
          <w:rFonts w:asciiTheme="majorHAnsi" w:hAnsiTheme="majorHAnsi"/>
          <w:highlight w:val="cyan"/>
        </w:rPr>
        <w:t xml:space="preserve"> children</w:t>
      </w:r>
      <w:r w:rsidR="006F2261" w:rsidRPr="00E160DD">
        <w:rPr>
          <w:rFonts w:asciiTheme="majorHAnsi" w:hAnsiTheme="majorHAnsi"/>
          <w:highlight w:val="cyan"/>
        </w:rPr>
        <w:t xml:space="preserve"> </w:t>
      </w:r>
      <w:r w:rsidR="00C805D4">
        <w:rPr>
          <w:rFonts w:asciiTheme="majorHAnsi" w:hAnsiTheme="majorHAnsi"/>
          <w:highlight w:val="cyan"/>
        </w:rPr>
        <w:t xml:space="preserve">in the </w:t>
      </w:r>
      <w:r w:rsidR="00C805D4" w:rsidRPr="00E160DD">
        <w:rPr>
          <w:rFonts w:asciiTheme="majorHAnsi" w:hAnsiTheme="majorHAnsi"/>
          <w:highlight w:val="cyan"/>
        </w:rPr>
        <w:t xml:space="preserve">wealth, merit, and empathy conditions </w:t>
      </w:r>
      <w:r w:rsidR="006F2261">
        <w:rPr>
          <w:rFonts w:asciiTheme="majorHAnsi" w:hAnsiTheme="majorHAnsi"/>
          <w:highlight w:val="cyan"/>
        </w:rPr>
        <w:t xml:space="preserve">compared by individualistic and collectivist cultures across all </w:t>
      </w:r>
      <w:r w:rsidR="00E160DD" w:rsidRPr="00E160DD">
        <w:rPr>
          <w:rFonts w:asciiTheme="majorHAnsi" w:hAnsiTheme="majorHAnsi"/>
          <w:highlight w:val="cyan"/>
        </w:rPr>
        <w:t>ages</w:t>
      </w:r>
      <w:r w:rsidR="00F26611">
        <w:rPr>
          <w:rFonts w:asciiTheme="majorHAnsi" w:hAnsiTheme="majorHAnsi"/>
        </w:rPr>
        <w:t>.</w:t>
      </w:r>
    </w:p>
    <w:p w14:paraId="662CFCC3" w14:textId="77777777" w:rsidR="005F1763" w:rsidRDefault="005F1763" w:rsidP="002837BB">
      <w:pPr>
        <w:rPr>
          <w:rFonts w:asciiTheme="majorHAnsi" w:hAnsiTheme="majorHAnsi"/>
        </w:rPr>
      </w:pPr>
    </w:p>
    <w:p w14:paraId="66E9A56C" w14:textId="77777777" w:rsidR="005F1763" w:rsidRDefault="005F1763" w:rsidP="002837BB">
      <w:pPr>
        <w:rPr>
          <w:rFonts w:asciiTheme="majorHAnsi" w:hAnsiTheme="majorHAnsi"/>
        </w:rPr>
      </w:pPr>
    </w:p>
    <w:p w14:paraId="2C7BFF3F" w14:textId="77777777" w:rsidR="005F1763" w:rsidRDefault="005F1763" w:rsidP="002837BB">
      <w:pPr>
        <w:rPr>
          <w:rFonts w:asciiTheme="majorHAnsi" w:hAnsiTheme="majorHAnsi"/>
        </w:rPr>
      </w:pPr>
    </w:p>
    <w:p w14:paraId="2BFBD3A7" w14:textId="76F3773F" w:rsidR="005F1763" w:rsidRDefault="005F1763">
      <w:pPr>
        <w:rPr>
          <w:rFonts w:asciiTheme="majorHAnsi" w:hAnsiTheme="majorHAnsi"/>
        </w:rPr>
      </w:pPr>
      <w:r>
        <w:rPr>
          <w:rFonts w:asciiTheme="majorHAnsi" w:hAnsiTheme="majorHAnsi"/>
        </w:rPr>
        <w:br w:type="page"/>
      </w:r>
    </w:p>
    <w:p w14:paraId="71AC4959" w14:textId="2C423480" w:rsidR="00713ED7" w:rsidRPr="003469D6" w:rsidRDefault="003469D6" w:rsidP="003469D6">
      <w:pPr>
        <w:jc w:val="center"/>
        <w:rPr>
          <w:rFonts w:asciiTheme="majorHAnsi" w:hAnsiTheme="majorHAnsi"/>
          <w:b/>
        </w:rPr>
      </w:pPr>
      <w:r w:rsidRPr="003469D6">
        <w:rPr>
          <w:rFonts w:asciiTheme="majorHAnsi" w:hAnsiTheme="majorHAnsi"/>
          <w:b/>
          <w:noProof/>
        </w:rPr>
        <w:lastRenderedPageBreak/>
        <w:t>Allocation Decisions by A</w:t>
      </w:r>
      <w:r w:rsidR="00E160DD" w:rsidRPr="003469D6">
        <w:rPr>
          <w:rFonts w:asciiTheme="majorHAnsi" w:hAnsiTheme="majorHAnsi"/>
          <w:b/>
          <w:noProof/>
        </w:rPr>
        <w:t>ge x Culture x Country</w:t>
      </w:r>
    </w:p>
    <w:p w14:paraId="0003DAB9" w14:textId="77777777" w:rsidR="00E160DD" w:rsidRDefault="00E160DD" w:rsidP="005F1763">
      <w:pPr>
        <w:rPr>
          <w:rFonts w:asciiTheme="majorHAnsi" w:hAnsiTheme="majorHAnsi"/>
          <w:b/>
        </w:rPr>
      </w:pPr>
    </w:p>
    <w:p w14:paraId="2EEAA128" w14:textId="59337043" w:rsidR="00E160DD" w:rsidRDefault="003469D6" w:rsidP="005F1763">
      <w:pPr>
        <w:rPr>
          <w:rFonts w:asciiTheme="majorHAnsi" w:hAnsiTheme="majorHAnsi"/>
          <w:b/>
        </w:rPr>
      </w:pPr>
      <w:r>
        <w:rPr>
          <w:rFonts w:asciiTheme="majorHAnsi" w:hAnsiTheme="majorHAnsi"/>
          <w:b/>
          <w:noProof/>
        </w:rPr>
        <w:drawing>
          <wp:inline distT="0" distB="0" distL="0" distR="0" wp14:anchorId="3D97A861" wp14:editId="7428B84E">
            <wp:extent cx="5943600" cy="5943600"/>
            <wp:effectExtent l="0" t="0" r="0" b="0"/>
            <wp:docPr id="12" name="Picture 12" descr="Elizabeth Huppert:Users:elizabethhuppert:Desktop:Fig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izabeth Huppert:Users:elizabethhuppert:Desktop:Figur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4256AE7C" w14:textId="77777777" w:rsidR="00713ED7" w:rsidRDefault="00713ED7" w:rsidP="005F1763">
      <w:pPr>
        <w:rPr>
          <w:rFonts w:asciiTheme="majorHAnsi" w:hAnsiTheme="majorHAnsi"/>
          <w:b/>
        </w:rPr>
      </w:pPr>
    </w:p>
    <w:p w14:paraId="12709E4C" w14:textId="77777777" w:rsidR="00713ED7" w:rsidRDefault="00713ED7" w:rsidP="005F1763">
      <w:pPr>
        <w:rPr>
          <w:rFonts w:asciiTheme="majorHAnsi" w:hAnsiTheme="majorHAnsi"/>
          <w:b/>
        </w:rPr>
      </w:pPr>
    </w:p>
    <w:p w14:paraId="306329BF" w14:textId="68191691" w:rsidR="005F1763" w:rsidRPr="00694459" w:rsidRDefault="005F1763" w:rsidP="005F1763">
      <w:pPr>
        <w:rPr>
          <w:rFonts w:asciiTheme="majorHAnsi" w:hAnsiTheme="majorHAnsi"/>
        </w:rPr>
      </w:pPr>
      <w:r w:rsidRPr="003469D6">
        <w:rPr>
          <w:rFonts w:asciiTheme="majorHAnsi" w:hAnsiTheme="majorHAnsi"/>
          <w:b/>
          <w:highlight w:val="cyan"/>
        </w:rPr>
        <w:t>Figure 4.</w:t>
      </w:r>
      <w:r w:rsidR="00C805D4">
        <w:rPr>
          <w:rFonts w:asciiTheme="majorHAnsi" w:hAnsiTheme="majorHAnsi"/>
          <w:highlight w:val="cyan"/>
        </w:rPr>
        <w:t xml:space="preserve"> A</w:t>
      </w:r>
      <w:r w:rsidRPr="003469D6">
        <w:rPr>
          <w:rFonts w:asciiTheme="majorHAnsi" w:hAnsiTheme="majorHAnsi"/>
          <w:highlight w:val="cyan"/>
        </w:rPr>
        <w:t xml:space="preserve">llocation decisions </w:t>
      </w:r>
      <w:r w:rsidR="00C805D4">
        <w:rPr>
          <w:rFonts w:asciiTheme="majorHAnsi" w:hAnsiTheme="majorHAnsi"/>
          <w:highlight w:val="cyan"/>
        </w:rPr>
        <w:t>compared across</w:t>
      </w:r>
      <w:r w:rsidRPr="003469D6">
        <w:rPr>
          <w:rFonts w:asciiTheme="majorHAnsi" w:hAnsiTheme="majorHAnsi"/>
          <w:highlight w:val="cyan"/>
        </w:rPr>
        <w:t xml:space="preserve"> </w:t>
      </w:r>
      <w:r w:rsidR="00A87B80">
        <w:rPr>
          <w:rFonts w:asciiTheme="majorHAnsi" w:hAnsiTheme="majorHAnsi"/>
          <w:highlight w:val="cyan"/>
        </w:rPr>
        <w:t xml:space="preserve">culture (most </w:t>
      </w:r>
      <w:r w:rsidRPr="003469D6">
        <w:rPr>
          <w:rFonts w:asciiTheme="majorHAnsi" w:hAnsiTheme="majorHAnsi"/>
          <w:highlight w:val="cyan"/>
        </w:rPr>
        <w:t>individualistic</w:t>
      </w:r>
      <w:r w:rsidR="00A87B80">
        <w:rPr>
          <w:rFonts w:asciiTheme="majorHAnsi" w:hAnsiTheme="majorHAnsi"/>
          <w:highlight w:val="cyan"/>
        </w:rPr>
        <w:t xml:space="preserve"> </w:t>
      </w:r>
      <w:r w:rsidR="00C805D4">
        <w:rPr>
          <w:rFonts w:asciiTheme="majorHAnsi" w:hAnsiTheme="majorHAnsi"/>
          <w:highlight w:val="cyan"/>
        </w:rPr>
        <w:t>and</w:t>
      </w:r>
      <w:r w:rsidR="00A87B80">
        <w:rPr>
          <w:rFonts w:asciiTheme="majorHAnsi" w:hAnsiTheme="majorHAnsi"/>
          <w:highlight w:val="cyan"/>
        </w:rPr>
        <w:t xml:space="preserve"> most</w:t>
      </w:r>
      <w:r w:rsidR="00C805D4">
        <w:rPr>
          <w:rFonts w:asciiTheme="majorHAnsi" w:hAnsiTheme="majorHAnsi"/>
          <w:highlight w:val="cyan"/>
        </w:rPr>
        <w:t xml:space="preserve"> collectivist</w:t>
      </w:r>
      <w:r w:rsidR="00A87B80">
        <w:rPr>
          <w:rFonts w:asciiTheme="majorHAnsi" w:hAnsiTheme="majorHAnsi"/>
          <w:highlight w:val="cyan"/>
        </w:rPr>
        <w:t>)</w:t>
      </w:r>
      <w:r w:rsidR="00C805D4">
        <w:rPr>
          <w:rFonts w:asciiTheme="majorHAnsi" w:hAnsiTheme="majorHAnsi"/>
          <w:highlight w:val="cyan"/>
        </w:rPr>
        <w:t xml:space="preserve">, </w:t>
      </w:r>
      <w:r w:rsidR="00A87B80">
        <w:rPr>
          <w:rFonts w:asciiTheme="majorHAnsi" w:hAnsiTheme="majorHAnsi"/>
          <w:highlight w:val="cyan"/>
        </w:rPr>
        <w:t>distributive justice game condition (</w:t>
      </w:r>
      <w:r w:rsidR="003469D6" w:rsidRPr="003469D6">
        <w:rPr>
          <w:rFonts w:asciiTheme="majorHAnsi" w:hAnsiTheme="majorHAnsi"/>
          <w:highlight w:val="cyan"/>
        </w:rPr>
        <w:t xml:space="preserve">wealth, merit, and empathy </w:t>
      </w:r>
      <w:r w:rsidR="00A87B80">
        <w:rPr>
          <w:rFonts w:asciiTheme="majorHAnsi" w:hAnsiTheme="majorHAnsi"/>
          <w:highlight w:val="cyan"/>
        </w:rPr>
        <w:t>condition)</w:t>
      </w:r>
      <w:r w:rsidR="00C805D4">
        <w:rPr>
          <w:rFonts w:asciiTheme="majorHAnsi" w:hAnsiTheme="majorHAnsi"/>
          <w:highlight w:val="cyan"/>
        </w:rPr>
        <w:t>,</w:t>
      </w:r>
      <w:r w:rsidR="003469D6" w:rsidRPr="003469D6">
        <w:rPr>
          <w:rFonts w:asciiTheme="majorHAnsi" w:hAnsiTheme="majorHAnsi"/>
          <w:highlight w:val="cyan"/>
        </w:rPr>
        <w:t xml:space="preserve"> </w:t>
      </w:r>
      <w:r w:rsidR="00C805D4">
        <w:rPr>
          <w:rFonts w:asciiTheme="majorHAnsi" w:hAnsiTheme="majorHAnsi"/>
          <w:highlight w:val="cyan"/>
        </w:rPr>
        <w:t>and by age</w:t>
      </w:r>
      <w:r w:rsidR="003469D6" w:rsidRPr="003469D6">
        <w:rPr>
          <w:rFonts w:asciiTheme="majorHAnsi" w:hAnsiTheme="majorHAnsi"/>
          <w:highlight w:val="cyan"/>
        </w:rPr>
        <w:t xml:space="preserve"> </w:t>
      </w:r>
      <w:r w:rsidR="00C805D4">
        <w:rPr>
          <w:rFonts w:asciiTheme="majorHAnsi" w:hAnsiTheme="majorHAnsi"/>
          <w:highlight w:val="cyan"/>
        </w:rPr>
        <w:t>(</w:t>
      </w:r>
      <w:r w:rsidR="003469D6" w:rsidRPr="003469D6">
        <w:rPr>
          <w:rFonts w:asciiTheme="majorHAnsi" w:hAnsiTheme="majorHAnsi"/>
          <w:highlight w:val="cyan"/>
        </w:rPr>
        <w:t>4-11</w:t>
      </w:r>
      <w:r w:rsidR="00C805D4">
        <w:rPr>
          <w:rFonts w:asciiTheme="majorHAnsi" w:hAnsiTheme="majorHAnsi"/>
          <w:highlight w:val="cyan"/>
        </w:rPr>
        <w:t xml:space="preserve"> years)</w:t>
      </w:r>
      <w:r w:rsidRPr="003469D6">
        <w:rPr>
          <w:rFonts w:asciiTheme="majorHAnsi" w:hAnsiTheme="majorHAnsi"/>
          <w:highlight w:val="cyan"/>
        </w:rPr>
        <w:t>.</w:t>
      </w:r>
      <w:r w:rsidR="003E4BDF">
        <w:rPr>
          <w:rFonts w:asciiTheme="majorHAnsi" w:hAnsiTheme="majorHAnsi"/>
        </w:rPr>
        <w:t xml:space="preserve"> </w:t>
      </w:r>
    </w:p>
    <w:p w14:paraId="753293F6" w14:textId="77777777" w:rsidR="005F1763" w:rsidRPr="00694459" w:rsidRDefault="005F1763" w:rsidP="002837BB">
      <w:pPr>
        <w:rPr>
          <w:rFonts w:asciiTheme="majorHAnsi" w:hAnsiTheme="majorHAnsi"/>
        </w:rPr>
      </w:pPr>
    </w:p>
    <w:p w14:paraId="6369415B" w14:textId="2B11F48B" w:rsidR="00676613" w:rsidRPr="00550F9B" w:rsidRDefault="00676613" w:rsidP="00F26611">
      <w:pPr>
        <w:rPr>
          <w:rFonts w:asciiTheme="majorHAnsi" w:hAnsiTheme="majorHAnsi"/>
          <w:b/>
        </w:rPr>
      </w:pPr>
    </w:p>
    <w:sectPr w:rsidR="00676613" w:rsidRPr="00550F9B" w:rsidSect="0056305C">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B9007" w14:textId="77777777" w:rsidR="000D066D" w:rsidRDefault="000D066D" w:rsidP="00E15D46">
      <w:r>
        <w:separator/>
      </w:r>
    </w:p>
  </w:endnote>
  <w:endnote w:type="continuationSeparator" w:id="0">
    <w:p w14:paraId="032FDD23" w14:textId="77777777" w:rsidR="000D066D" w:rsidRDefault="000D066D" w:rsidP="00E1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dobe Caslon Pro SmBd Italic">
    <w:panose1 w:val="0205050205050B090A03"/>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E130" w14:textId="77777777" w:rsidR="009B5E00" w:rsidRDefault="009B5E00" w:rsidP="00494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A8457" w14:textId="77777777" w:rsidR="009B5E00" w:rsidRDefault="009B5E00" w:rsidP="009E68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83B30" w14:textId="5EA70530" w:rsidR="009B5E00" w:rsidRDefault="009B5E00" w:rsidP="00494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1837A52C" w14:textId="77777777" w:rsidR="009B5E00" w:rsidRDefault="009B5E00" w:rsidP="006970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C191C" w14:textId="77777777" w:rsidR="000D066D" w:rsidRDefault="000D066D" w:rsidP="00E15D46">
      <w:r>
        <w:separator/>
      </w:r>
    </w:p>
  </w:footnote>
  <w:footnote w:type="continuationSeparator" w:id="0">
    <w:p w14:paraId="4900047E" w14:textId="77777777" w:rsidR="000D066D" w:rsidRDefault="000D066D" w:rsidP="00E15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E2F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685"/>
    <w:rsid w:val="000002F1"/>
    <w:rsid w:val="000031BA"/>
    <w:rsid w:val="000070AC"/>
    <w:rsid w:val="00007AA3"/>
    <w:rsid w:val="0001055D"/>
    <w:rsid w:val="00012EEF"/>
    <w:rsid w:val="00014436"/>
    <w:rsid w:val="00016B81"/>
    <w:rsid w:val="000255D8"/>
    <w:rsid w:val="00031554"/>
    <w:rsid w:val="00032499"/>
    <w:rsid w:val="00032DBB"/>
    <w:rsid w:val="00036CC7"/>
    <w:rsid w:val="00040A96"/>
    <w:rsid w:val="00042912"/>
    <w:rsid w:val="00046FF7"/>
    <w:rsid w:val="000475C0"/>
    <w:rsid w:val="00050341"/>
    <w:rsid w:val="000535FE"/>
    <w:rsid w:val="00065B83"/>
    <w:rsid w:val="000701A4"/>
    <w:rsid w:val="00073016"/>
    <w:rsid w:val="000771E8"/>
    <w:rsid w:val="00080FC9"/>
    <w:rsid w:val="00082BC2"/>
    <w:rsid w:val="000847B5"/>
    <w:rsid w:val="00096FF7"/>
    <w:rsid w:val="00097833"/>
    <w:rsid w:val="000A5F1F"/>
    <w:rsid w:val="000B4BF3"/>
    <w:rsid w:val="000B696A"/>
    <w:rsid w:val="000C4882"/>
    <w:rsid w:val="000C661C"/>
    <w:rsid w:val="000D066D"/>
    <w:rsid w:val="000D5C0F"/>
    <w:rsid w:val="000E0329"/>
    <w:rsid w:val="000E359F"/>
    <w:rsid w:val="000F0A29"/>
    <w:rsid w:val="000F2BE2"/>
    <w:rsid w:val="000F2E5A"/>
    <w:rsid w:val="000F6771"/>
    <w:rsid w:val="000F7731"/>
    <w:rsid w:val="00100B22"/>
    <w:rsid w:val="00106B98"/>
    <w:rsid w:val="00107778"/>
    <w:rsid w:val="00111956"/>
    <w:rsid w:val="00111C05"/>
    <w:rsid w:val="00115CA6"/>
    <w:rsid w:val="00117A0C"/>
    <w:rsid w:val="0012108B"/>
    <w:rsid w:val="00127073"/>
    <w:rsid w:val="00133C41"/>
    <w:rsid w:val="00133F55"/>
    <w:rsid w:val="0013530E"/>
    <w:rsid w:val="00136552"/>
    <w:rsid w:val="0014002A"/>
    <w:rsid w:val="001400F4"/>
    <w:rsid w:val="00142535"/>
    <w:rsid w:val="0014410A"/>
    <w:rsid w:val="00150678"/>
    <w:rsid w:val="00153798"/>
    <w:rsid w:val="001549D3"/>
    <w:rsid w:val="001550DB"/>
    <w:rsid w:val="00156D5F"/>
    <w:rsid w:val="00161E82"/>
    <w:rsid w:val="00161F07"/>
    <w:rsid w:val="00166BB9"/>
    <w:rsid w:val="00167F61"/>
    <w:rsid w:val="00173B16"/>
    <w:rsid w:val="00175AD3"/>
    <w:rsid w:val="00177113"/>
    <w:rsid w:val="00177BB9"/>
    <w:rsid w:val="00177DC6"/>
    <w:rsid w:val="001820AD"/>
    <w:rsid w:val="00190630"/>
    <w:rsid w:val="00190B44"/>
    <w:rsid w:val="00194F5D"/>
    <w:rsid w:val="00195819"/>
    <w:rsid w:val="001A12E6"/>
    <w:rsid w:val="001A247D"/>
    <w:rsid w:val="001A3E76"/>
    <w:rsid w:val="001A482C"/>
    <w:rsid w:val="001A58E5"/>
    <w:rsid w:val="001B0379"/>
    <w:rsid w:val="001B2298"/>
    <w:rsid w:val="001B2A12"/>
    <w:rsid w:val="001B5BDD"/>
    <w:rsid w:val="001C5F4E"/>
    <w:rsid w:val="001C7F5D"/>
    <w:rsid w:val="001D00F1"/>
    <w:rsid w:val="001D0286"/>
    <w:rsid w:val="001D079A"/>
    <w:rsid w:val="001D3D75"/>
    <w:rsid w:val="001D7750"/>
    <w:rsid w:val="001E279C"/>
    <w:rsid w:val="001E44B8"/>
    <w:rsid w:val="001F007B"/>
    <w:rsid w:val="001F0297"/>
    <w:rsid w:val="001F0D03"/>
    <w:rsid w:val="001F148E"/>
    <w:rsid w:val="001F7A42"/>
    <w:rsid w:val="002000F5"/>
    <w:rsid w:val="00200260"/>
    <w:rsid w:val="00202976"/>
    <w:rsid w:val="0020384F"/>
    <w:rsid w:val="002101D6"/>
    <w:rsid w:val="0022355E"/>
    <w:rsid w:val="00224387"/>
    <w:rsid w:val="00230576"/>
    <w:rsid w:val="00231657"/>
    <w:rsid w:val="00232CEB"/>
    <w:rsid w:val="00234DDC"/>
    <w:rsid w:val="00235AF7"/>
    <w:rsid w:val="002365DA"/>
    <w:rsid w:val="0024086E"/>
    <w:rsid w:val="0024116D"/>
    <w:rsid w:val="00243480"/>
    <w:rsid w:val="00254AAA"/>
    <w:rsid w:val="0025520F"/>
    <w:rsid w:val="002600E3"/>
    <w:rsid w:val="00262284"/>
    <w:rsid w:val="002625FF"/>
    <w:rsid w:val="002645E9"/>
    <w:rsid w:val="00273B60"/>
    <w:rsid w:val="00273D15"/>
    <w:rsid w:val="00274C0A"/>
    <w:rsid w:val="00280D94"/>
    <w:rsid w:val="002827FE"/>
    <w:rsid w:val="002837BB"/>
    <w:rsid w:val="002858DA"/>
    <w:rsid w:val="00290B62"/>
    <w:rsid w:val="00295300"/>
    <w:rsid w:val="00296744"/>
    <w:rsid w:val="002A47A4"/>
    <w:rsid w:val="002B482C"/>
    <w:rsid w:val="002C29A8"/>
    <w:rsid w:val="002C74CF"/>
    <w:rsid w:val="002D069D"/>
    <w:rsid w:val="002D2ED1"/>
    <w:rsid w:val="002E1BDD"/>
    <w:rsid w:val="002E52AD"/>
    <w:rsid w:val="002E7116"/>
    <w:rsid w:val="002F2FCB"/>
    <w:rsid w:val="002F3629"/>
    <w:rsid w:val="002F390D"/>
    <w:rsid w:val="002F39F7"/>
    <w:rsid w:val="002F4387"/>
    <w:rsid w:val="002F56B1"/>
    <w:rsid w:val="002F7BC4"/>
    <w:rsid w:val="00303CF3"/>
    <w:rsid w:val="00303F0F"/>
    <w:rsid w:val="00304E22"/>
    <w:rsid w:val="003117FA"/>
    <w:rsid w:val="003160F5"/>
    <w:rsid w:val="00320405"/>
    <w:rsid w:val="00321B23"/>
    <w:rsid w:val="0032227E"/>
    <w:rsid w:val="00322934"/>
    <w:rsid w:val="003271B2"/>
    <w:rsid w:val="003368CC"/>
    <w:rsid w:val="003406F0"/>
    <w:rsid w:val="003431AE"/>
    <w:rsid w:val="003469D6"/>
    <w:rsid w:val="003659AC"/>
    <w:rsid w:val="00370511"/>
    <w:rsid w:val="00371512"/>
    <w:rsid w:val="00382F37"/>
    <w:rsid w:val="0038487B"/>
    <w:rsid w:val="003865CE"/>
    <w:rsid w:val="003A0B40"/>
    <w:rsid w:val="003A2049"/>
    <w:rsid w:val="003A2398"/>
    <w:rsid w:val="003B3122"/>
    <w:rsid w:val="003B36EE"/>
    <w:rsid w:val="003C518A"/>
    <w:rsid w:val="003C641B"/>
    <w:rsid w:val="003C7FB2"/>
    <w:rsid w:val="003D33F2"/>
    <w:rsid w:val="003D74BC"/>
    <w:rsid w:val="003E194A"/>
    <w:rsid w:val="003E2E35"/>
    <w:rsid w:val="003E3C6C"/>
    <w:rsid w:val="003E4BDF"/>
    <w:rsid w:val="003E5137"/>
    <w:rsid w:val="003E51DC"/>
    <w:rsid w:val="003E6075"/>
    <w:rsid w:val="003E6606"/>
    <w:rsid w:val="003E7157"/>
    <w:rsid w:val="003F04AD"/>
    <w:rsid w:val="003F17DF"/>
    <w:rsid w:val="003F2CCD"/>
    <w:rsid w:val="003F2D9F"/>
    <w:rsid w:val="003F32E6"/>
    <w:rsid w:val="003F4BC0"/>
    <w:rsid w:val="003F6119"/>
    <w:rsid w:val="003F71AF"/>
    <w:rsid w:val="00401B8D"/>
    <w:rsid w:val="004038F7"/>
    <w:rsid w:val="00406836"/>
    <w:rsid w:val="00406C2F"/>
    <w:rsid w:val="00407D3F"/>
    <w:rsid w:val="00410395"/>
    <w:rsid w:val="0041336D"/>
    <w:rsid w:val="0041432C"/>
    <w:rsid w:val="004158C9"/>
    <w:rsid w:val="00420809"/>
    <w:rsid w:val="004217B5"/>
    <w:rsid w:val="00421D09"/>
    <w:rsid w:val="004266CB"/>
    <w:rsid w:val="00426B18"/>
    <w:rsid w:val="004301FC"/>
    <w:rsid w:val="00430EE9"/>
    <w:rsid w:val="00430FC6"/>
    <w:rsid w:val="00434C0B"/>
    <w:rsid w:val="00435AD1"/>
    <w:rsid w:val="00442A3B"/>
    <w:rsid w:val="004434A9"/>
    <w:rsid w:val="00445BE7"/>
    <w:rsid w:val="00446519"/>
    <w:rsid w:val="004569F4"/>
    <w:rsid w:val="00457D27"/>
    <w:rsid w:val="0047296E"/>
    <w:rsid w:val="00472C7A"/>
    <w:rsid w:val="004731E2"/>
    <w:rsid w:val="004807F6"/>
    <w:rsid w:val="00481669"/>
    <w:rsid w:val="00487E61"/>
    <w:rsid w:val="00490788"/>
    <w:rsid w:val="004920A6"/>
    <w:rsid w:val="0049390A"/>
    <w:rsid w:val="00494867"/>
    <w:rsid w:val="004B16D8"/>
    <w:rsid w:val="004B27EC"/>
    <w:rsid w:val="004B5343"/>
    <w:rsid w:val="004C0731"/>
    <w:rsid w:val="004C17A6"/>
    <w:rsid w:val="004C26B5"/>
    <w:rsid w:val="004C3982"/>
    <w:rsid w:val="004C644B"/>
    <w:rsid w:val="004C67E8"/>
    <w:rsid w:val="004D1C5B"/>
    <w:rsid w:val="004D226D"/>
    <w:rsid w:val="004D4FFF"/>
    <w:rsid w:val="004D7A58"/>
    <w:rsid w:val="004E0FE6"/>
    <w:rsid w:val="004E3928"/>
    <w:rsid w:val="004E4F64"/>
    <w:rsid w:val="004F2A87"/>
    <w:rsid w:val="004F421F"/>
    <w:rsid w:val="00501DC0"/>
    <w:rsid w:val="00503320"/>
    <w:rsid w:val="00506859"/>
    <w:rsid w:val="00506C18"/>
    <w:rsid w:val="0051004F"/>
    <w:rsid w:val="00512738"/>
    <w:rsid w:val="00514EA5"/>
    <w:rsid w:val="0051713F"/>
    <w:rsid w:val="00524A5F"/>
    <w:rsid w:val="00535F87"/>
    <w:rsid w:val="00537DBA"/>
    <w:rsid w:val="00540477"/>
    <w:rsid w:val="00543304"/>
    <w:rsid w:val="005464CB"/>
    <w:rsid w:val="0054696E"/>
    <w:rsid w:val="00550F9B"/>
    <w:rsid w:val="00551162"/>
    <w:rsid w:val="00552F64"/>
    <w:rsid w:val="0056305C"/>
    <w:rsid w:val="00564B39"/>
    <w:rsid w:val="005769A4"/>
    <w:rsid w:val="0057712C"/>
    <w:rsid w:val="00584BB6"/>
    <w:rsid w:val="00584C7E"/>
    <w:rsid w:val="00585486"/>
    <w:rsid w:val="0059025D"/>
    <w:rsid w:val="005914E7"/>
    <w:rsid w:val="00592756"/>
    <w:rsid w:val="00592A01"/>
    <w:rsid w:val="005947FE"/>
    <w:rsid w:val="0059583F"/>
    <w:rsid w:val="005972F6"/>
    <w:rsid w:val="005A1317"/>
    <w:rsid w:val="005A193F"/>
    <w:rsid w:val="005A4A54"/>
    <w:rsid w:val="005A51A0"/>
    <w:rsid w:val="005A694F"/>
    <w:rsid w:val="005B21C9"/>
    <w:rsid w:val="005B572D"/>
    <w:rsid w:val="005B58B3"/>
    <w:rsid w:val="005B7971"/>
    <w:rsid w:val="005C0230"/>
    <w:rsid w:val="005C5387"/>
    <w:rsid w:val="005C5642"/>
    <w:rsid w:val="005C59E1"/>
    <w:rsid w:val="005C5B06"/>
    <w:rsid w:val="005C6199"/>
    <w:rsid w:val="005E24D7"/>
    <w:rsid w:val="005E4842"/>
    <w:rsid w:val="005F02A1"/>
    <w:rsid w:val="005F1763"/>
    <w:rsid w:val="005F2B5E"/>
    <w:rsid w:val="005F48F3"/>
    <w:rsid w:val="005F649D"/>
    <w:rsid w:val="006009FF"/>
    <w:rsid w:val="006013B8"/>
    <w:rsid w:val="00606E1D"/>
    <w:rsid w:val="0061353C"/>
    <w:rsid w:val="00613C68"/>
    <w:rsid w:val="00622FEC"/>
    <w:rsid w:val="00627A18"/>
    <w:rsid w:val="00636A54"/>
    <w:rsid w:val="0063748E"/>
    <w:rsid w:val="006424F3"/>
    <w:rsid w:val="00643A5B"/>
    <w:rsid w:val="006465C7"/>
    <w:rsid w:val="00647137"/>
    <w:rsid w:val="00647218"/>
    <w:rsid w:val="0064767B"/>
    <w:rsid w:val="00650F27"/>
    <w:rsid w:val="00651F7E"/>
    <w:rsid w:val="00654D44"/>
    <w:rsid w:val="0066430E"/>
    <w:rsid w:val="00667E60"/>
    <w:rsid w:val="00671333"/>
    <w:rsid w:val="00672857"/>
    <w:rsid w:val="00672EE9"/>
    <w:rsid w:val="00676613"/>
    <w:rsid w:val="0067798F"/>
    <w:rsid w:val="0068637A"/>
    <w:rsid w:val="00692DBB"/>
    <w:rsid w:val="00694459"/>
    <w:rsid w:val="006970F8"/>
    <w:rsid w:val="006A7AAE"/>
    <w:rsid w:val="006B0300"/>
    <w:rsid w:val="006B3DB9"/>
    <w:rsid w:val="006B7F24"/>
    <w:rsid w:val="006C03D0"/>
    <w:rsid w:val="006C1916"/>
    <w:rsid w:val="006C417F"/>
    <w:rsid w:val="006C5BA5"/>
    <w:rsid w:val="006D1AE1"/>
    <w:rsid w:val="006D1F84"/>
    <w:rsid w:val="006E2E69"/>
    <w:rsid w:val="006E545D"/>
    <w:rsid w:val="006E6BBE"/>
    <w:rsid w:val="006F1FD7"/>
    <w:rsid w:val="006F2261"/>
    <w:rsid w:val="006F54B1"/>
    <w:rsid w:val="006F5C03"/>
    <w:rsid w:val="00703058"/>
    <w:rsid w:val="007045D9"/>
    <w:rsid w:val="007049FE"/>
    <w:rsid w:val="00707F16"/>
    <w:rsid w:val="00710EA8"/>
    <w:rsid w:val="00710F3D"/>
    <w:rsid w:val="00711558"/>
    <w:rsid w:val="00712BC3"/>
    <w:rsid w:val="007136F5"/>
    <w:rsid w:val="00713ED7"/>
    <w:rsid w:val="00720035"/>
    <w:rsid w:val="00720738"/>
    <w:rsid w:val="00721D11"/>
    <w:rsid w:val="0072552E"/>
    <w:rsid w:val="007278C5"/>
    <w:rsid w:val="00731F8A"/>
    <w:rsid w:val="00733DF9"/>
    <w:rsid w:val="00734B5E"/>
    <w:rsid w:val="00740FCC"/>
    <w:rsid w:val="0074559C"/>
    <w:rsid w:val="00751F13"/>
    <w:rsid w:val="00752970"/>
    <w:rsid w:val="0075354E"/>
    <w:rsid w:val="00755B8A"/>
    <w:rsid w:val="007561EA"/>
    <w:rsid w:val="007564A5"/>
    <w:rsid w:val="007564FF"/>
    <w:rsid w:val="00760EFE"/>
    <w:rsid w:val="00761CD6"/>
    <w:rsid w:val="0076383B"/>
    <w:rsid w:val="00765F46"/>
    <w:rsid w:val="00772140"/>
    <w:rsid w:val="00773E77"/>
    <w:rsid w:val="00782350"/>
    <w:rsid w:val="00784719"/>
    <w:rsid w:val="00790E70"/>
    <w:rsid w:val="00791EDD"/>
    <w:rsid w:val="00793D67"/>
    <w:rsid w:val="00797177"/>
    <w:rsid w:val="007A2E4C"/>
    <w:rsid w:val="007A5696"/>
    <w:rsid w:val="007A7B06"/>
    <w:rsid w:val="007B0495"/>
    <w:rsid w:val="007B0B3D"/>
    <w:rsid w:val="007B1983"/>
    <w:rsid w:val="007B4599"/>
    <w:rsid w:val="007B52F6"/>
    <w:rsid w:val="007B713D"/>
    <w:rsid w:val="007B7791"/>
    <w:rsid w:val="007C13A2"/>
    <w:rsid w:val="007C1731"/>
    <w:rsid w:val="007C35DC"/>
    <w:rsid w:val="007C4A94"/>
    <w:rsid w:val="007C4E41"/>
    <w:rsid w:val="007C70FF"/>
    <w:rsid w:val="007C7714"/>
    <w:rsid w:val="007D35F2"/>
    <w:rsid w:val="007D5A0F"/>
    <w:rsid w:val="007E040D"/>
    <w:rsid w:val="007E1F7A"/>
    <w:rsid w:val="007E5AD0"/>
    <w:rsid w:val="007E5D46"/>
    <w:rsid w:val="007E6341"/>
    <w:rsid w:val="007F0CE5"/>
    <w:rsid w:val="007F5512"/>
    <w:rsid w:val="00801CB9"/>
    <w:rsid w:val="0080426E"/>
    <w:rsid w:val="008134CE"/>
    <w:rsid w:val="008139CB"/>
    <w:rsid w:val="00813CD2"/>
    <w:rsid w:val="00813EFC"/>
    <w:rsid w:val="00815850"/>
    <w:rsid w:val="00822040"/>
    <w:rsid w:val="00822EF0"/>
    <w:rsid w:val="00823632"/>
    <w:rsid w:val="008249E9"/>
    <w:rsid w:val="00830C10"/>
    <w:rsid w:val="00830DB8"/>
    <w:rsid w:val="00843078"/>
    <w:rsid w:val="00844579"/>
    <w:rsid w:val="00846540"/>
    <w:rsid w:val="00852CF2"/>
    <w:rsid w:val="00857184"/>
    <w:rsid w:val="008603FA"/>
    <w:rsid w:val="008629B1"/>
    <w:rsid w:val="0086462A"/>
    <w:rsid w:val="00867E8F"/>
    <w:rsid w:val="00870BB5"/>
    <w:rsid w:val="00873B60"/>
    <w:rsid w:val="00876869"/>
    <w:rsid w:val="0088545B"/>
    <w:rsid w:val="00886797"/>
    <w:rsid w:val="00891181"/>
    <w:rsid w:val="00892D38"/>
    <w:rsid w:val="00893931"/>
    <w:rsid w:val="008A2B9C"/>
    <w:rsid w:val="008A40CB"/>
    <w:rsid w:val="008A4DFA"/>
    <w:rsid w:val="008A66D6"/>
    <w:rsid w:val="008B1517"/>
    <w:rsid w:val="008B2025"/>
    <w:rsid w:val="008B2B53"/>
    <w:rsid w:val="008C1CA7"/>
    <w:rsid w:val="008C3C6F"/>
    <w:rsid w:val="008C42A3"/>
    <w:rsid w:val="008C47A9"/>
    <w:rsid w:val="008D330C"/>
    <w:rsid w:val="008D354D"/>
    <w:rsid w:val="008D4B54"/>
    <w:rsid w:val="008D4C69"/>
    <w:rsid w:val="008D4D3D"/>
    <w:rsid w:val="008D4E6B"/>
    <w:rsid w:val="008E2A16"/>
    <w:rsid w:val="008E6D2B"/>
    <w:rsid w:val="008E7041"/>
    <w:rsid w:val="008F058F"/>
    <w:rsid w:val="008F6302"/>
    <w:rsid w:val="008F7153"/>
    <w:rsid w:val="00901161"/>
    <w:rsid w:val="009024D7"/>
    <w:rsid w:val="00902834"/>
    <w:rsid w:val="00902DF0"/>
    <w:rsid w:val="00903F93"/>
    <w:rsid w:val="00912BB5"/>
    <w:rsid w:val="00914F57"/>
    <w:rsid w:val="00915281"/>
    <w:rsid w:val="00916C87"/>
    <w:rsid w:val="00923E8E"/>
    <w:rsid w:val="009259FB"/>
    <w:rsid w:val="00937648"/>
    <w:rsid w:val="00942270"/>
    <w:rsid w:val="009424DE"/>
    <w:rsid w:val="00950A8C"/>
    <w:rsid w:val="00953D9F"/>
    <w:rsid w:val="00954873"/>
    <w:rsid w:val="00954D63"/>
    <w:rsid w:val="00960F71"/>
    <w:rsid w:val="00964EDA"/>
    <w:rsid w:val="00967B34"/>
    <w:rsid w:val="0097306A"/>
    <w:rsid w:val="00973D74"/>
    <w:rsid w:val="009760CB"/>
    <w:rsid w:val="0097794E"/>
    <w:rsid w:val="009807D0"/>
    <w:rsid w:val="00980D4D"/>
    <w:rsid w:val="00983FEB"/>
    <w:rsid w:val="00985AEA"/>
    <w:rsid w:val="00985DAB"/>
    <w:rsid w:val="009900AA"/>
    <w:rsid w:val="00991A5B"/>
    <w:rsid w:val="0099263C"/>
    <w:rsid w:val="009967D5"/>
    <w:rsid w:val="009A285E"/>
    <w:rsid w:val="009A3A32"/>
    <w:rsid w:val="009A45A9"/>
    <w:rsid w:val="009A4674"/>
    <w:rsid w:val="009A4C77"/>
    <w:rsid w:val="009A5459"/>
    <w:rsid w:val="009A651F"/>
    <w:rsid w:val="009A6F5D"/>
    <w:rsid w:val="009A7E33"/>
    <w:rsid w:val="009B055B"/>
    <w:rsid w:val="009B2FF7"/>
    <w:rsid w:val="009B49B5"/>
    <w:rsid w:val="009B5DD4"/>
    <w:rsid w:val="009B5E00"/>
    <w:rsid w:val="009B66BF"/>
    <w:rsid w:val="009C1772"/>
    <w:rsid w:val="009C2FA1"/>
    <w:rsid w:val="009C4068"/>
    <w:rsid w:val="009D3623"/>
    <w:rsid w:val="009D499E"/>
    <w:rsid w:val="009D5327"/>
    <w:rsid w:val="009D5BBC"/>
    <w:rsid w:val="009E1AFE"/>
    <w:rsid w:val="009E4007"/>
    <w:rsid w:val="009E68EC"/>
    <w:rsid w:val="009E69FB"/>
    <w:rsid w:val="009F412A"/>
    <w:rsid w:val="009F4513"/>
    <w:rsid w:val="009F4C16"/>
    <w:rsid w:val="009F5A9D"/>
    <w:rsid w:val="00A00BAE"/>
    <w:rsid w:val="00A01E6E"/>
    <w:rsid w:val="00A0247C"/>
    <w:rsid w:val="00A10079"/>
    <w:rsid w:val="00A11038"/>
    <w:rsid w:val="00A2123B"/>
    <w:rsid w:val="00A22462"/>
    <w:rsid w:val="00A23483"/>
    <w:rsid w:val="00A25AAA"/>
    <w:rsid w:val="00A32AEE"/>
    <w:rsid w:val="00A33723"/>
    <w:rsid w:val="00A33BD1"/>
    <w:rsid w:val="00A352CE"/>
    <w:rsid w:val="00A36DFB"/>
    <w:rsid w:val="00A41D5B"/>
    <w:rsid w:val="00A432CE"/>
    <w:rsid w:val="00A4619E"/>
    <w:rsid w:val="00A47DF1"/>
    <w:rsid w:val="00A52BEB"/>
    <w:rsid w:val="00A54C3C"/>
    <w:rsid w:val="00A55300"/>
    <w:rsid w:val="00A55806"/>
    <w:rsid w:val="00A564E0"/>
    <w:rsid w:val="00A60782"/>
    <w:rsid w:val="00A616F9"/>
    <w:rsid w:val="00A626DE"/>
    <w:rsid w:val="00A62C01"/>
    <w:rsid w:val="00A63CD7"/>
    <w:rsid w:val="00A64390"/>
    <w:rsid w:val="00A67658"/>
    <w:rsid w:val="00A76A72"/>
    <w:rsid w:val="00A83169"/>
    <w:rsid w:val="00A84A33"/>
    <w:rsid w:val="00A85FE7"/>
    <w:rsid w:val="00A87B80"/>
    <w:rsid w:val="00A950B1"/>
    <w:rsid w:val="00A96090"/>
    <w:rsid w:val="00A96854"/>
    <w:rsid w:val="00A972C0"/>
    <w:rsid w:val="00A97D07"/>
    <w:rsid w:val="00A97E63"/>
    <w:rsid w:val="00AA2FB1"/>
    <w:rsid w:val="00AA3AF7"/>
    <w:rsid w:val="00AA768A"/>
    <w:rsid w:val="00AB065E"/>
    <w:rsid w:val="00AB0803"/>
    <w:rsid w:val="00AB0F05"/>
    <w:rsid w:val="00AB18B7"/>
    <w:rsid w:val="00AB2538"/>
    <w:rsid w:val="00AB4265"/>
    <w:rsid w:val="00AB547F"/>
    <w:rsid w:val="00AC1C51"/>
    <w:rsid w:val="00AC4427"/>
    <w:rsid w:val="00AC46D5"/>
    <w:rsid w:val="00AC652A"/>
    <w:rsid w:val="00AD30BC"/>
    <w:rsid w:val="00AD37CE"/>
    <w:rsid w:val="00AD7049"/>
    <w:rsid w:val="00AE0D11"/>
    <w:rsid w:val="00AE2C74"/>
    <w:rsid w:val="00AE6328"/>
    <w:rsid w:val="00AE6F95"/>
    <w:rsid w:val="00AF168D"/>
    <w:rsid w:val="00AF72BC"/>
    <w:rsid w:val="00B02F0B"/>
    <w:rsid w:val="00B06B70"/>
    <w:rsid w:val="00B07D16"/>
    <w:rsid w:val="00B1173B"/>
    <w:rsid w:val="00B13961"/>
    <w:rsid w:val="00B170A0"/>
    <w:rsid w:val="00B20420"/>
    <w:rsid w:val="00B20B25"/>
    <w:rsid w:val="00B21D6E"/>
    <w:rsid w:val="00B24119"/>
    <w:rsid w:val="00B2515C"/>
    <w:rsid w:val="00B25387"/>
    <w:rsid w:val="00B27BF7"/>
    <w:rsid w:val="00B30429"/>
    <w:rsid w:val="00B351A2"/>
    <w:rsid w:val="00B40C56"/>
    <w:rsid w:val="00B43358"/>
    <w:rsid w:val="00B473E9"/>
    <w:rsid w:val="00B50FA9"/>
    <w:rsid w:val="00B52012"/>
    <w:rsid w:val="00B5229F"/>
    <w:rsid w:val="00B56DB9"/>
    <w:rsid w:val="00B64CC8"/>
    <w:rsid w:val="00B66983"/>
    <w:rsid w:val="00B7014A"/>
    <w:rsid w:val="00B827B2"/>
    <w:rsid w:val="00B83083"/>
    <w:rsid w:val="00B852C2"/>
    <w:rsid w:val="00B9632F"/>
    <w:rsid w:val="00B968E2"/>
    <w:rsid w:val="00BA0289"/>
    <w:rsid w:val="00BA30D8"/>
    <w:rsid w:val="00BA76C9"/>
    <w:rsid w:val="00BB3115"/>
    <w:rsid w:val="00BB3C66"/>
    <w:rsid w:val="00BB5073"/>
    <w:rsid w:val="00BB6685"/>
    <w:rsid w:val="00BB7F31"/>
    <w:rsid w:val="00BC1197"/>
    <w:rsid w:val="00BC2058"/>
    <w:rsid w:val="00BC2587"/>
    <w:rsid w:val="00BC6A3A"/>
    <w:rsid w:val="00BC7EEE"/>
    <w:rsid w:val="00BD08FC"/>
    <w:rsid w:val="00BD3B56"/>
    <w:rsid w:val="00BD4D85"/>
    <w:rsid w:val="00BD52B7"/>
    <w:rsid w:val="00BD6979"/>
    <w:rsid w:val="00BE0795"/>
    <w:rsid w:val="00BE37C4"/>
    <w:rsid w:val="00BE679A"/>
    <w:rsid w:val="00BF2045"/>
    <w:rsid w:val="00BF2998"/>
    <w:rsid w:val="00BF333A"/>
    <w:rsid w:val="00BF381C"/>
    <w:rsid w:val="00BF7D76"/>
    <w:rsid w:val="00C05ADC"/>
    <w:rsid w:val="00C12A24"/>
    <w:rsid w:val="00C138E7"/>
    <w:rsid w:val="00C14A8D"/>
    <w:rsid w:val="00C15B37"/>
    <w:rsid w:val="00C16567"/>
    <w:rsid w:val="00C17AFF"/>
    <w:rsid w:val="00C2117D"/>
    <w:rsid w:val="00C2237D"/>
    <w:rsid w:val="00C2374D"/>
    <w:rsid w:val="00C25BBE"/>
    <w:rsid w:val="00C267DD"/>
    <w:rsid w:val="00C372C4"/>
    <w:rsid w:val="00C376B7"/>
    <w:rsid w:val="00C423DB"/>
    <w:rsid w:val="00C43BF7"/>
    <w:rsid w:val="00C4496D"/>
    <w:rsid w:val="00C452B2"/>
    <w:rsid w:val="00C47440"/>
    <w:rsid w:val="00C55959"/>
    <w:rsid w:val="00C55B7F"/>
    <w:rsid w:val="00C55BE8"/>
    <w:rsid w:val="00C565D8"/>
    <w:rsid w:val="00C60693"/>
    <w:rsid w:val="00C63B27"/>
    <w:rsid w:val="00C65613"/>
    <w:rsid w:val="00C76F9A"/>
    <w:rsid w:val="00C805D4"/>
    <w:rsid w:val="00C82BD4"/>
    <w:rsid w:val="00C86B32"/>
    <w:rsid w:val="00C86B98"/>
    <w:rsid w:val="00C87661"/>
    <w:rsid w:val="00C91D88"/>
    <w:rsid w:val="00C95A2D"/>
    <w:rsid w:val="00CA4929"/>
    <w:rsid w:val="00CA579B"/>
    <w:rsid w:val="00CA65B5"/>
    <w:rsid w:val="00CB354D"/>
    <w:rsid w:val="00CB3F57"/>
    <w:rsid w:val="00CB5265"/>
    <w:rsid w:val="00CB6220"/>
    <w:rsid w:val="00CC09E1"/>
    <w:rsid w:val="00CC7F6F"/>
    <w:rsid w:val="00CD17DA"/>
    <w:rsid w:val="00CD510B"/>
    <w:rsid w:val="00CE5F0C"/>
    <w:rsid w:val="00CE6C8B"/>
    <w:rsid w:val="00CF05D8"/>
    <w:rsid w:val="00CF5A78"/>
    <w:rsid w:val="00CF72CE"/>
    <w:rsid w:val="00D005D9"/>
    <w:rsid w:val="00D01591"/>
    <w:rsid w:val="00D038AB"/>
    <w:rsid w:val="00D04FBC"/>
    <w:rsid w:val="00D07E88"/>
    <w:rsid w:val="00D111BB"/>
    <w:rsid w:val="00D14E9B"/>
    <w:rsid w:val="00D15F12"/>
    <w:rsid w:val="00D204AA"/>
    <w:rsid w:val="00D22360"/>
    <w:rsid w:val="00D23437"/>
    <w:rsid w:val="00D2568D"/>
    <w:rsid w:val="00D25F01"/>
    <w:rsid w:val="00D35645"/>
    <w:rsid w:val="00D37C09"/>
    <w:rsid w:val="00D40A6B"/>
    <w:rsid w:val="00D45772"/>
    <w:rsid w:val="00D53B78"/>
    <w:rsid w:val="00D560F9"/>
    <w:rsid w:val="00D63184"/>
    <w:rsid w:val="00D651A5"/>
    <w:rsid w:val="00D6560A"/>
    <w:rsid w:val="00D7148D"/>
    <w:rsid w:val="00D8297F"/>
    <w:rsid w:val="00D84270"/>
    <w:rsid w:val="00D8466F"/>
    <w:rsid w:val="00D84C2B"/>
    <w:rsid w:val="00D911B9"/>
    <w:rsid w:val="00D97F0D"/>
    <w:rsid w:val="00DA18AF"/>
    <w:rsid w:val="00DA4541"/>
    <w:rsid w:val="00DA4687"/>
    <w:rsid w:val="00DA52B4"/>
    <w:rsid w:val="00DA6745"/>
    <w:rsid w:val="00DB069D"/>
    <w:rsid w:val="00DB225A"/>
    <w:rsid w:val="00DB657B"/>
    <w:rsid w:val="00DB703B"/>
    <w:rsid w:val="00DB77E7"/>
    <w:rsid w:val="00DC0555"/>
    <w:rsid w:val="00DC0E1C"/>
    <w:rsid w:val="00DC0F4A"/>
    <w:rsid w:val="00DC1F5A"/>
    <w:rsid w:val="00DC27C0"/>
    <w:rsid w:val="00DC2DE9"/>
    <w:rsid w:val="00DC3D17"/>
    <w:rsid w:val="00DC7FB2"/>
    <w:rsid w:val="00DD0F29"/>
    <w:rsid w:val="00DD2102"/>
    <w:rsid w:val="00DD2755"/>
    <w:rsid w:val="00DD54F9"/>
    <w:rsid w:val="00DE3995"/>
    <w:rsid w:val="00DE5CBB"/>
    <w:rsid w:val="00DE6191"/>
    <w:rsid w:val="00DF47DC"/>
    <w:rsid w:val="00E003EB"/>
    <w:rsid w:val="00E0279E"/>
    <w:rsid w:val="00E06EF9"/>
    <w:rsid w:val="00E1103E"/>
    <w:rsid w:val="00E14D60"/>
    <w:rsid w:val="00E15319"/>
    <w:rsid w:val="00E15789"/>
    <w:rsid w:val="00E15D46"/>
    <w:rsid w:val="00E160DD"/>
    <w:rsid w:val="00E16E21"/>
    <w:rsid w:val="00E20A91"/>
    <w:rsid w:val="00E24BD5"/>
    <w:rsid w:val="00E32BB6"/>
    <w:rsid w:val="00E32BD3"/>
    <w:rsid w:val="00E33161"/>
    <w:rsid w:val="00E34CBA"/>
    <w:rsid w:val="00E3699D"/>
    <w:rsid w:val="00E378A0"/>
    <w:rsid w:val="00E409D5"/>
    <w:rsid w:val="00E44759"/>
    <w:rsid w:val="00E44BA8"/>
    <w:rsid w:val="00E46044"/>
    <w:rsid w:val="00E51978"/>
    <w:rsid w:val="00E52CC8"/>
    <w:rsid w:val="00E52FF0"/>
    <w:rsid w:val="00E53C93"/>
    <w:rsid w:val="00E604D6"/>
    <w:rsid w:val="00E62090"/>
    <w:rsid w:val="00E638F1"/>
    <w:rsid w:val="00E803AC"/>
    <w:rsid w:val="00E80C48"/>
    <w:rsid w:val="00E83E4F"/>
    <w:rsid w:val="00E85FE2"/>
    <w:rsid w:val="00E86280"/>
    <w:rsid w:val="00E865D8"/>
    <w:rsid w:val="00E87536"/>
    <w:rsid w:val="00E87F7F"/>
    <w:rsid w:val="00E97DF3"/>
    <w:rsid w:val="00EA051B"/>
    <w:rsid w:val="00EA20C3"/>
    <w:rsid w:val="00EA51AC"/>
    <w:rsid w:val="00EA66B2"/>
    <w:rsid w:val="00EB4A16"/>
    <w:rsid w:val="00EB4E1E"/>
    <w:rsid w:val="00EC534D"/>
    <w:rsid w:val="00EC7E5A"/>
    <w:rsid w:val="00EC7EE3"/>
    <w:rsid w:val="00ED134A"/>
    <w:rsid w:val="00EE3A90"/>
    <w:rsid w:val="00EE4558"/>
    <w:rsid w:val="00EE5C42"/>
    <w:rsid w:val="00EE6458"/>
    <w:rsid w:val="00EE74D4"/>
    <w:rsid w:val="00EF0DEA"/>
    <w:rsid w:val="00EF5D0D"/>
    <w:rsid w:val="00EF62EA"/>
    <w:rsid w:val="00EF6E8A"/>
    <w:rsid w:val="00EF7727"/>
    <w:rsid w:val="00F03B70"/>
    <w:rsid w:val="00F04917"/>
    <w:rsid w:val="00F06309"/>
    <w:rsid w:val="00F15DA6"/>
    <w:rsid w:val="00F17C42"/>
    <w:rsid w:val="00F23431"/>
    <w:rsid w:val="00F26611"/>
    <w:rsid w:val="00F2689B"/>
    <w:rsid w:val="00F3160E"/>
    <w:rsid w:val="00F332C5"/>
    <w:rsid w:val="00F36B5B"/>
    <w:rsid w:val="00F403AE"/>
    <w:rsid w:val="00F4043F"/>
    <w:rsid w:val="00F41D6A"/>
    <w:rsid w:val="00F43C73"/>
    <w:rsid w:val="00F45023"/>
    <w:rsid w:val="00F518B2"/>
    <w:rsid w:val="00F51BCE"/>
    <w:rsid w:val="00F615BB"/>
    <w:rsid w:val="00F61763"/>
    <w:rsid w:val="00F65099"/>
    <w:rsid w:val="00F71E63"/>
    <w:rsid w:val="00F71F68"/>
    <w:rsid w:val="00F7286E"/>
    <w:rsid w:val="00F75B29"/>
    <w:rsid w:val="00F80275"/>
    <w:rsid w:val="00F82D8B"/>
    <w:rsid w:val="00F82F7F"/>
    <w:rsid w:val="00F850AF"/>
    <w:rsid w:val="00F85C66"/>
    <w:rsid w:val="00F86921"/>
    <w:rsid w:val="00F8777D"/>
    <w:rsid w:val="00F93AD7"/>
    <w:rsid w:val="00FA0776"/>
    <w:rsid w:val="00FA0FFC"/>
    <w:rsid w:val="00FA3894"/>
    <w:rsid w:val="00FA4546"/>
    <w:rsid w:val="00FA45E2"/>
    <w:rsid w:val="00FB3BF7"/>
    <w:rsid w:val="00FB4335"/>
    <w:rsid w:val="00FB48D4"/>
    <w:rsid w:val="00FB4B22"/>
    <w:rsid w:val="00FB57E8"/>
    <w:rsid w:val="00FB666F"/>
    <w:rsid w:val="00FC0432"/>
    <w:rsid w:val="00FC121E"/>
    <w:rsid w:val="00FC3A46"/>
    <w:rsid w:val="00FC62BA"/>
    <w:rsid w:val="00FC7DE0"/>
    <w:rsid w:val="00FD0647"/>
    <w:rsid w:val="00FD1E55"/>
    <w:rsid w:val="00FD2F2C"/>
    <w:rsid w:val="00FD2F97"/>
    <w:rsid w:val="00FD6FDA"/>
    <w:rsid w:val="00FD7937"/>
    <w:rsid w:val="00FD7AE6"/>
    <w:rsid w:val="00FD7B9F"/>
    <w:rsid w:val="00FE0B8B"/>
    <w:rsid w:val="00FE1851"/>
    <w:rsid w:val="00FE2C69"/>
    <w:rsid w:val="00FE5966"/>
    <w:rsid w:val="00FF039F"/>
    <w:rsid w:val="00FF2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729F3"/>
  <w14:defaultImageDpi w14:val="300"/>
  <w15:docId w15:val="{3B986FB8-FB16-C340-AD16-1EAD2E37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9F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714"/>
    <w:rPr>
      <w:rFonts w:ascii="Lucida Grande" w:hAnsi="Lucida Grande" w:cs="Lucida Grande"/>
      <w:sz w:val="18"/>
      <w:szCs w:val="18"/>
    </w:rPr>
  </w:style>
  <w:style w:type="paragraph" w:styleId="Footer">
    <w:name w:val="footer"/>
    <w:basedOn w:val="Normal"/>
    <w:link w:val="FooterChar"/>
    <w:uiPriority w:val="99"/>
    <w:unhideWhenUsed/>
    <w:rsid w:val="00E15D4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E15D46"/>
  </w:style>
  <w:style w:type="character" w:styleId="PageNumber">
    <w:name w:val="page number"/>
    <w:basedOn w:val="DefaultParagraphFont"/>
    <w:uiPriority w:val="99"/>
    <w:semiHidden/>
    <w:unhideWhenUsed/>
    <w:rsid w:val="00E15D46"/>
  </w:style>
  <w:style w:type="character" w:styleId="CommentReference">
    <w:name w:val="annotation reference"/>
    <w:basedOn w:val="DefaultParagraphFont"/>
    <w:uiPriority w:val="99"/>
    <w:semiHidden/>
    <w:unhideWhenUsed/>
    <w:rsid w:val="00A60782"/>
    <w:rPr>
      <w:sz w:val="18"/>
      <w:szCs w:val="18"/>
    </w:rPr>
  </w:style>
  <w:style w:type="paragraph" w:styleId="CommentText">
    <w:name w:val="annotation text"/>
    <w:basedOn w:val="Normal"/>
    <w:link w:val="CommentTextChar"/>
    <w:uiPriority w:val="99"/>
    <w:semiHidden/>
    <w:unhideWhenUsed/>
    <w:rsid w:val="00A60782"/>
  </w:style>
  <w:style w:type="character" w:customStyle="1" w:styleId="CommentTextChar">
    <w:name w:val="Comment Text Char"/>
    <w:basedOn w:val="DefaultParagraphFont"/>
    <w:link w:val="CommentText"/>
    <w:uiPriority w:val="99"/>
    <w:semiHidden/>
    <w:rsid w:val="00A60782"/>
  </w:style>
  <w:style w:type="paragraph" w:styleId="CommentSubject">
    <w:name w:val="annotation subject"/>
    <w:basedOn w:val="CommentText"/>
    <w:next w:val="CommentText"/>
    <w:link w:val="CommentSubjectChar"/>
    <w:uiPriority w:val="99"/>
    <w:semiHidden/>
    <w:unhideWhenUsed/>
    <w:rsid w:val="00A60782"/>
    <w:rPr>
      <w:b/>
      <w:bCs/>
      <w:sz w:val="20"/>
      <w:szCs w:val="20"/>
    </w:rPr>
  </w:style>
  <w:style w:type="character" w:customStyle="1" w:styleId="CommentSubjectChar">
    <w:name w:val="Comment Subject Char"/>
    <w:basedOn w:val="CommentTextChar"/>
    <w:link w:val="CommentSubject"/>
    <w:uiPriority w:val="99"/>
    <w:semiHidden/>
    <w:rsid w:val="00A60782"/>
    <w:rPr>
      <w:b/>
      <w:bCs/>
      <w:sz w:val="20"/>
      <w:szCs w:val="20"/>
    </w:rPr>
  </w:style>
  <w:style w:type="character" w:styleId="Hyperlink">
    <w:name w:val="Hyperlink"/>
    <w:basedOn w:val="DefaultParagraphFont"/>
    <w:uiPriority w:val="99"/>
    <w:unhideWhenUsed/>
    <w:rsid w:val="0047296E"/>
    <w:rPr>
      <w:color w:val="0000FF"/>
      <w:u w:val="single"/>
    </w:rPr>
  </w:style>
  <w:style w:type="character" w:customStyle="1" w:styleId="citation">
    <w:name w:val="citation"/>
    <w:basedOn w:val="DefaultParagraphFont"/>
    <w:rsid w:val="0047296E"/>
  </w:style>
  <w:style w:type="character" w:customStyle="1" w:styleId="name">
    <w:name w:val="name"/>
    <w:basedOn w:val="DefaultParagraphFont"/>
    <w:rsid w:val="0047296E"/>
  </w:style>
  <w:style w:type="character" w:customStyle="1" w:styleId="given-names">
    <w:name w:val="given-names"/>
    <w:basedOn w:val="DefaultParagraphFont"/>
    <w:rsid w:val="0047296E"/>
  </w:style>
  <w:style w:type="character" w:customStyle="1" w:styleId="surname">
    <w:name w:val="surname"/>
    <w:basedOn w:val="DefaultParagraphFont"/>
    <w:rsid w:val="0047296E"/>
  </w:style>
  <w:style w:type="character" w:customStyle="1" w:styleId="year">
    <w:name w:val="year"/>
    <w:basedOn w:val="DefaultParagraphFont"/>
    <w:rsid w:val="0047296E"/>
  </w:style>
  <w:style w:type="character" w:customStyle="1" w:styleId="article-title">
    <w:name w:val="article-title"/>
    <w:basedOn w:val="DefaultParagraphFont"/>
    <w:rsid w:val="0047296E"/>
  </w:style>
  <w:style w:type="character" w:customStyle="1" w:styleId="source">
    <w:name w:val="source"/>
    <w:basedOn w:val="DefaultParagraphFont"/>
    <w:rsid w:val="0047296E"/>
  </w:style>
  <w:style w:type="character" w:customStyle="1" w:styleId="volume">
    <w:name w:val="volume"/>
    <w:basedOn w:val="DefaultParagraphFont"/>
    <w:rsid w:val="0047296E"/>
  </w:style>
  <w:style w:type="character" w:customStyle="1" w:styleId="issue">
    <w:name w:val="issue"/>
    <w:basedOn w:val="DefaultParagraphFont"/>
    <w:rsid w:val="0047296E"/>
  </w:style>
  <w:style w:type="character" w:customStyle="1" w:styleId="fpage">
    <w:name w:val="fpage"/>
    <w:basedOn w:val="DefaultParagraphFont"/>
    <w:rsid w:val="0047296E"/>
  </w:style>
  <w:style w:type="character" w:customStyle="1" w:styleId="lpage">
    <w:name w:val="lpage"/>
    <w:basedOn w:val="DefaultParagraphFont"/>
    <w:rsid w:val="0047296E"/>
  </w:style>
  <w:style w:type="character" w:customStyle="1" w:styleId="resolver-links">
    <w:name w:val="resolver-links"/>
    <w:basedOn w:val="DefaultParagraphFont"/>
    <w:rsid w:val="0047296E"/>
  </w:style>
  <w:style w:type="paragraph" w:styleId="ListParagraph">
    <w:name w:val="List Paragraph"/>
    <w:basedOn w:val="Normal"/>
    <w:uiPriority w:val="34"/>
    <w:qFormat/>
    <w:rsid w:val="00813CD2"/>
    <w:pPr>
      <w:ind w:left="720"/>
      <w:contextualSpacing/>
    </w:pPr>
    <w:rPr>
      <w:rFonts w:asciiTheme="minorHAnsi" w:hAnsiTheme="minorHAnsi" w:cstheme="minorBidi"/>
    </w:rPr>
  </w:style>
  <w:style w:type="table" w:styleId="TableGrid">
    <w:name w:val="Table Grid"/>
    <w:basedOn w:val="TableNormal"/>
    <w:uiPriority w:val="59"/>
    <w:rsid w:val="00283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2CCD"/>
    <w:rPr>
      <w:color w:val="800080" w:themeColor="followedHyperlink"/>
      <w:u w:val="single"/>
    </w:rPr>
  </w:style>
  <w:style w:type="paragraph" w:styleId="Header">
    <w:name w:val="header"/>
    <w:basedOn w:val="Normal"/>
    <w:link w:val="HeaderChar"/>
    <w:uiPriority w:val="99"/>
    <w:unhideWhenUsed/>
    <w:rsid w:val="00985DAB"/>
    <w:pPr>
      <w:tabs>
        <w:tab w:val="center" w:pos="4320"/>
        <w:tab w:val="right" w:pos="8640"/>
      </w:tabs>
    </w:pPr>
  </w:style>
  <w:style w:type="character" w:customStyle="1" w:styleId="HeaderChar">
    <w:name w:val="Header Char"/>
    <w:basedOn w:val="DefaultParagraphFont"/>
    <w:link w:val="Header"/>
    <w:uiPriority w:val="99"/>
    <w:rsid w:val="00985D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558">
      <w:bodyDiv w:val="1"/>
      <w:marLeft w:val="0"/>
      <w:marRight w:val="0"/>
      <w:marTop w:val="0"/>
      <w:marBottom w:val="0"/>
      <w:divBdr>
        <w:top w:val="none" w:sz="0" w:space="0" w:color="auto"/>
        <w:left w:val="none" w:sz="0" w:space="0" w:color="auto"/>
        <w:bottom w:val="none" w:sz="0" w:space="0" w:color="auto"/>
        <w:right w:val="none" w:sz="0" w:space="0" w:color="auto"/>
      </w:divBdr>
    </w:div>
    <w:div w:id="95953193">
      <w:bodyDiv w:val="1"/>
      <w:marLeft w:val="0"/>
      <w:marRight w:val="0"/>
      <w:marTop w:val="0"/>
      <w:marBottom w:val="0"/>
      <w:divBdr>
        <w:top w:val="none" w:sz="0" w:space="0" w:color="auto"/>
        <w:left w:val="none" w:sz="0" w:space="0" w:color="auto"/>
        <w:bottom w:val="none" w:sz="0" w:space="0" w:color="auto"/>
        <w:right w:val="none" w:sz="0" w:space="0" w:color="auto"/>
      </w:divBdr>
    </w:div>
    <w:div w:id="116604307">
      <w:bodyDiv w:val="1"/>
      <w:marLeft w:val="0"/>
      <w:marRight w:val="0"/>
      <w:marTop w:val="0"/>
      <w:marBottom w:val="0"/>
      <w:divBdr>
        <w:top w:val="none" w:sz="0" w:space="0" w:color="auto"/>
        <w:left w:val="none" w:sz="0" w:space="0" w:color="auto"/>
        <w:bottom w:val="none" w:sz="0" w:space="0" w:color="auto"/>
        <w:right w:val="none" w:sz="0" w:space="0" w:color="auto"/>
      </w:divBdr>
    </w:div>
    <w:div w:id="116795955">
      <w:bodyDiv w:val="1"/>
      <w:marLeft w:val="0"/>
      <w:marRight w:val="0"/>
      <w:marTop w:val="0"/>
      <w:marBottom w:val="0"/>
      <w:divBdr>
        <w:top w:val="none" w:sz="0" w:space="0" w:color="auto"/>
        <w:left w:val="none" w:sz="0" w:space="0" w:color="auto"/>
        <w:bottom w:val="none" w:sz="0" w:space="0" w:color="auto"/>
        <w:right w:val="none" w:sz="0" w:space="0" w:color="auto"/>
      </w:divBdr>
    </w:div>
    <w:div w:id="151459196">
      <w:bodyDiv w:val="1"/>
      <w:marLeft w:val="0"/>
      <w:marRight w:val="0"/>
      <w:marTop w:val="0"/>
      <w:marBottom w:val="0"/>
      <w:divBdr>
        <w:top w:val="none" w:sz="0" w:space="0" w:color="auto"/>
        <w:left w:val="none" w:sz="0" w:space="0" w:color="auto"/>
        <w:bottom w:val="none" w:sz="0" w:space="0" w:color="auto"/>
        <w:right w:val="none" w:sz="0" w:space="0" w:color="auto"/>
      </w:divBdr>
    </w:div>
    <w:div w:id="203294118">
      <w:bodyDiv w:val="1"/>
      <w:marLeft w:val="0"/>
      <w:marRight w:val="0"/>
      <w:marTop w:val="0"/>
      <w:marBottom w:val="0"/>
      <w:divBdr>
        <w:top w:val="none" w:sz="0" w:space="0" w:color="auto"/>
        <w:left w:val="none" w:sz="0" w:space="0" w:color="auto"/>
        <w:bottom w:val="none" w:sz="0" w:space="0" w:color="auto"/>
        <w:right w:val="none" w:sz="0" w:space="0" w:color="auto"/>
      </w:divBdr>
    </w:div>
    <w:div w:id="225579936">
      <w:bodyDiv w:val="1"/>
      <w:marLeft w:val="0"/>
      <w:marRight w:val="0"/>
      <w:marTop w:val="0"/>
      <w:marBottom w:val="0"/>
      <w:divBdr>
        <w:top w:val="none" w:sz="0" w:space="0" w:color="auto"/>
        <w:left w:val="none" w:sz="0" w:space="0" w:color="auto"/>
        <w:bottom w:val="none" w:sz="0" w:space="0" w:color="auto"/>
        <w:right w:val="none" w:sz="0" w:space="0" w:color="auto"/>
      </w:divBdr>
      <w:divsChild>
        <w:div w:id="23095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696888">
              <w:marLeft w:val="0"/>
              <w:marRight w:val="0"/>
              <w:marTop w:val="0"/>
              <w:marBottom w:val="0"/>
              <w:divBdr>
                <w:top w:val="none" w:sz="0" w:space="0" w:color="auto"/>
                <w:left w:val="none" w:sz="0" w:space="0" w:color="auto"/>
                <w:bottom w:val="none" w:sz="0" w:space="0" w:color="auto"/>
                <w:right w:val="none" w:sz="0" w:space="0" w:color="auto"/>
              </w:divBdr>
              <w:divsChild>
                <w:div w:id="904681043">
                  <w:marLeft w:val="0"/>
                  <w:marRight w:val="0"/>
                  <w:marTop w:val="0"/>
                  <w:marBottom w:val="0"/>
                  <w:divBdr>
                    <w:top w:val="none" w:sz="0" w:space="0" w:color="auto"/>
                    <w:left w:val="none" w:sz="0" w:space="0" w:color="auto"/>
                    <w:bottom w:val="none" w:sz="0" w:space="0" w:color="auto"/>
                    <w:right w:val="none" w:sz="0" w:space="0" w:color="auto"/>
                  </w:divBdr>
                  <w:divsChild>
                    <w:div w:id="577978187">
                      <w:marLeft w:val="0"/>
                      <w:marRight w:val="0"/>
                      <w:marTop w:val="0"/>
                      <w:marBottom w:val="0"/>
                      <w:divBdr>
                        <w:top w:val="none" w:sz="0" w:space="0" w:color="auto"/>
                        <w:left w:val="none" w:sz="0" w:space="0" w:color="auto"/>
                        <w:bottom w:val="none" w:sz="0" w:space="0" w:color="auto"/>
                        <w:right w:val="none" w:sz="0" w:space="0" w:color="auto"/>
                      </w:divBdr>
                      <w:divsChild>
                        <w:div w:id="1175923936">
                          <w:marLeft w:val="0"/>
                          <w:marRight w:val="0"/>
                          <w:marTop w:val="0"/>
                          <w:marBottom w:val="0"/>
                          <w:divBdr>
                            <w:top w:val="none" w:sz="0" w:space="0" w:color="auto"/>
                            <w:left w:val="none" w:sz="0" w:space="0" w:color="auto"/>
                            <w:bottom w:val="none" w:sz="0" w:space="0" w:color="auto"/>
                            <w:right w:val="none" w:sz="0" w:space="0" w:color="auto"/>
                          </w:divBdr>
                          <w:divsChild>
                            <w:div w:id="1363704455">
                              <w:marLeft w:val="0"/>
                              <w:marRight w:val="0"/>
                              <w:marTop w:val="0"/>
                              <w:marBottom w:val="0"/>
                              <w:divBdr>
                                <w:top w:val="none" w:sz="0" w:space="0" w:color="auto"/>
                                <w:left w:val="none" w:sz="0" w:space="0" w:color="auto"/>
                                <w:bottom w:val="none" w:sz="0" w:space="0" w:color="auto"/>
                                <w:right w:val="none" w:sz="0" w:space="0" w:color="auto"/>
                              </w:divBdr>
                              <w:divsChild>
                                <w:div w:id="10498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796713">
      <w:bodyDiv w:val="1"/>
      <w:marLeft w:val="0"/>
      <w:marRight w:val="0"/>
      <w:marTop w:val="0"/>
      <w:marBottom w:val="0"/>
      <w:divBdr>
        <w:top w:val="none" w:sz="0" w:space="0" w:color="auto"/>
        <w:left w:val="none" w:sz="0" w:space="0" w:color="auto"/>
        <w:bottom w:val="none" w:sz="0" w:space="0" w:color="auto"/>
        <w:right w:val="none" w:sz="0" w:space="0" w:color="auto"/>
      </w:divBdr>
      <w:divsChild>
        <w:div w:id="41636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3221">
              <w:marLeft w:val="0"/>
              <w:marRight w:val="0"/>
              <w:marTop w:val="0"/>
              <w:marBottom w:val="0"/>
              <w:divBdr>
                <w:top w:val="none" w:sz="0" w:space="0" w:color="auto"/>
                <w:left w:val="none" w:sz="0" w:space="0" w:color="auto"/>
                <w:bottom w:val="none" w:sz="0" w:space="0" w:color="auto"/>
                <w:right w:val="none" w:sz="0" w:space="0" w:color="auto"/>
              </w:divBdr>
              <w:divsChild>
                <w:div w:id="1649819192">
                  <w:marLeft w:val="0"/>
                  <w:marRight w:val="0"/>
                  <w:marTop w:val="0"/>
                  <w:marBottom w:val="0"/>
                  <w:divBdr>
                    <w:top w:val="none" w:sz="0" w:space="0" w:color="auto"/>
                    <w:left w:val="none" w:sz="0" w:space="0" w:color="auto"/>
                    <w:bottom w:val="none" w:sz="0" w:space="0" w:color="auto"/>
                    <w:right w:val="none" w:sz="0" w:space="0" w:color="auto"/>
                  </w:divBdr>
                  <w:divsChild>
                    <w:div w:id="598872768">
                      <w:marLeft w:val="0"/>
                      <w:marRight w:val="0"/>
                      <w:marTop w:val="0"/>
                      <w:marBottom w:val="0"/>
                      <w:divBdr>
                        <w:top w:val="none" w:sz="0" w:space="0" w:color="auto"/>
                        <w:left w:val="none" w:sz="0" w:space="0" w:color="auto"/>
                        <w:bottom w:val="none" w:sz="0" w:space="0" w:color="auto"/>
                        <w:right w:val="none" w:sz="0" w:space="0" w:color="auto"/>
                      </w:divBdr>
                      <w:divsChild>
                        <w:div w:id="1813057371">
                          <w:marLeft w:val="0"/>
                          <w:marRight w:val="0"/>
                          <w:marTop w:val="0"/>
                          <w:marBottom w:val="0"/>
                          <w:divBdr>
                            <w:top w:val="none" w:sz="0" w:space="0" w:color="auto"/>
                            <w:left w:val="none" w:sz="0" w:space="0" w:color="auto"/>
                            <w:bottom w:val="none" w:sz="0" w:space="0" w:color="auto"/>
                            <w:right w:val="none" w:sz="0" w:space="0" w:color="auto"/>
                          </w:divBdr>
                          <w:divsChild>
                            <w:div w:id="979190861">
                              <w:marLeft w:val="0"/>
                              <w:marRight w:val="0"/>
                              <w:marTop w:val="0"/>
                              <w:marBottom w:val="0"/>
                              <w:divBdr>
                                <w:top w:val="none" w:sz="0" w:space="0" w:color="auto"/>
                                <w:left w:val="none" w:sz="0" w:space="0" w:color="auto"/>
                                <w:bottom w:val="none" w:sz="0" w:space="0" w:color="auto"/>
                                <w:right w:val="none" w:sz="0" w:space="0" w:color="auto"/>
                              </w:divBdr>
                              <w:divsChild>
                                <w:div w:id="6435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480241">
      <w:bodyDiv w:val="1"/>
      <w:marLeft w:val="0"/>
      <w:marRight w:val="0"/>
      <w:marTop w:val="0"/>
      <w:marBottom w:val="0"/>
      <w:divBdr>
        <w:top w:val="none" w:sz="0" w:space="0" w:color="auto"/>
        <w:left w:val="none" w:sz="0" w:space="0" w:color="auto"/>
        <w:bottom w:val="none" w:sz="0" w:space="0" w:color="auto"/>
        <w:right w:val="none" w:sz="0" w:space="0" w:color="auto"/>
      </w:divBdr>
    </w:div>
    <w:div w:id="302272272">
      <w:bodyDiv w:val="1"/>
      <w:marLeft w:val="0"/>
      <w:marRight w:val="0"/>
      <w:marTop w:val="0"/>
      <w:marBottom w:val="0"/>
      <w:divBdr>
        <w:top w:val="none" w:sz="0" w:space="0" w:color="auto"/>
        <w:left w:val="none" w:sz="0" w:space="0" w:color="auto"/>
        <w:bottom w:val="none" w:sz="0" w:space="0" w:color="auto"/>
        <w:right w:val="none" w:sz="0" w:space="0" w:color="auto"/>
      </w:divBdr>
    </w:div>
    <w:div w:id="370544808">
      <w:bodyDiv w:val="1"/>
      <w:marLeft w:val="0"/>
      <w:marRight w:val="0"/>
      <w:marTop w:val="0"/>
      <w:marBottom w:val="0"/>
      <w:divBdr>
        <w:top w:val="none" w:sz="0" w:space="0" w:color="auto"/>
        <w:left w:val="none" w:sz="0" w:space="0" w:color="auto"/>
        <w:bottom w:val="none" w:sz="0" w:space="0" w:color="auto"/>
        <w:right w:val="none" w:sz="0" w:space="0" w:color="auto"/>
      </w:divBdr>
    </w:div>
    <w:div w:id="443309035">
      <w:bodyDiv w:val="1"/>
      <w:marLeft w:val="0"/>
      <w:marRight w:val="0"/>
      <w:marTop w:val="0"/>
      <w:marBottom w:val="0"/>
      <w:divBdr>
        <w:top w:val="none" w:sz="0" w:space="0" w:color="auto"/>
        <w:left w:val="none" w:sz="0" w:space="0" w:color="auto"/>
        <w:bottom w:val="none" w:sz="0" w:space="0" w:color="auto"/>
        <w:right w:val="none" w:sz="0" w:space="0" w:color="auto"/>
      </w:divBdr>
    </w:div>
    <w:div w:id="467363777">
      <w:bodyDiv w:val="1"/>
      <w:marLeft w:val="0"/>
      <w:marRight w:val="0"/>
      <w:marTop w:val="0"/>
      <w:marBottom w:val="0"/>
      <w:divBdr>
        <w:top w:val="none" w:sz="0" w:space="0" w:color="auto"/>
        <w:left w:val="none" w:sz="0" w:space="0" w:color="auto"/>
        <w:bottom w:val="none" w:sz="0" w:space="0" w:color="auto"/>
        <w:right w:val="none" w:sz="0" w:space="0" w:color="auto"/>
      </w:divBdr>
      <w:divsChild>
        <w:div w:id="131860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45026">
              <w:marLeft w:val="0"/>
              <w:marRight w:val="0"/>
              <w:marTop w:val="0"/>
              <w:marBottom w:val="0"/>
              <w:divBdr>
                <w:top w:val="none" w:sz="0" w:space="0" w:color="auto"/>
                <w:left w:val="none" w:sz="0" w:space="0" w:color="auto"/>
                <w:bottom w:val="none" w:sz="0" w:space="0" w:color="auto"/>
                <w:right w:val="none" w:sz="0" w:space="0" w:color="auto"/>
              </w:divBdr>
              <w:divsChild>
                <w:div w:id="1270745609">
                  <w:marLeft w:val="0"/>
                  <w:marRight w:val="0"/>
                  <w:marTop w:val="0"/>
                  <w:marBottom w:val="0"/>
                  <w:divBdr>
                    <w:top w:val="none" w:sz="0" w:space="0" w:color="auto"/>
                    <w:left w:val="none" w:sz="0" w:space="0" w:color="auto"/>
                    <w:bottom w:val="none" w:sz="0" w:space="0" w:color="auto"/>
                    <w:right w:val="none" w:sz="0" w:space="0" w:color="auto"/>
                  </w:divBdr>
                  <w:divsChild>
                    <w:div w:id="149910631">
                      <w:marLeft w:val="0"/>
                      <w:marRight w:val="0"/>
                      <w:marTop w:val="0"/>
                      <w:marBottom w:val="0"/>
                      <w:divBdr>
                        <w:top w:val="none" w:sz="0" w:space="0" w:color="auto"/>
                        <w:left w:val="none" w:sz="0" w:space="0" w:color="auto"/>
                        <w:bottom w:val="none" w:sz="0" w:space="0" w:color="auto"/>
                        <w:right w:val="none" w:sz="0" w:space="0" w:color="auto"/>
                      </w:divBdr>
                      <w:divsChild>
                        <w:div w:id="492794178">
                          <w:marLeft w:val="0"/>
                          <w:marRight w:val="0"/>
                          <w:marTop w:val="0"/>
                          <w:marBottom w:val="0"/>
                          <w:divBdr>
                            <w:top w:val="none" w:sz="0" w:space="0" w:color="auto"/>
                            <w:left w:val="none" w:sz="0" w:space="0" w:color="auto"/>
                            <w:bottom w:val="none" w:sz="0" w:space="0" w:color="auto"/>
                            <w:right w:val="none" w:sz="0" w:space="0" w:color="auto"/>
                          </w:divBdr>
                          <w:divsChild>
                            <w:div w:id="723332500">
                              <w:marLeft w:val="0"/>
                              <w:marRight w:val="0"/>
                              <w:marTop w:val="0"/>
                              <w:marBottom w:val="0"/>
                              <w:divBdr>
                                <w:top w:val="none" w:sz="0" w:space="0" w:color="auto"/>
                                <w:left w:val="none" w:sz="0" w:space="0" w:color="auto"/>
                                <w:bottom w:val="none" w:sz="0" w:space="0" w:color="auto"/>
                                <w:right w:val="none" w:sz="0" w:space="0" w:color="auto"/>
                              </w:divBdr>
                              <w:divsChild>
                                <w:div w:id="929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059397">
      <w:bodyDiv w:val="1"/>
      <w:marLeft w:val="0"/>
      <w:marRight w:val="0"/>
      <w:marTop w:val="0"/>
      <w:marBottom w:val="0"/>
      <w:divBdr>
        <w:top w:val="none" w:sz="0" w:space="0" w:color="auto"/>
        <w:left w:val="none" w:sz="0" w:space="0" w:color="auto"/>
        <w:bottom w:val="none" w:sz="0" w:space="0" w:color="auto"/>
        <w:right w:val="none" w:sz="0" w:space="0" w:color="auto"/>
      </w:divBdr>
      <w:divsChild>
        <w:div w:id="4484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498353">
              <w:marLeft w:val="0"/>
              <w:marRight w:val="0"/>
              <w:marTop w:val="0"/>
              <w:marBottom w:val="0"/>
              <w:divBdr>
                <w:top w:val="none" w:sz="0" w:space="0" w:color="auto"/>
                <w:left w:val="none" w:sz="0" w:space="0" w:color="auto"/>
                <w:bottom w:val="none" w:sz="0" w:space="0" w:color="auto"/>
                <w:right w:val="none" w:sz="0" w:space="0" w:color="auto"/>
              </w:divBdr>
              <w:divsChild>
                <w:div w:id="1755398413">
                  <w:marLeft w:val="0"/>
                  <w:marRight w:val="0"/>
                  <w:marTop w:val="0"/>
                  <w:marBottom w:val="0"/>
                  <w:divBdr>
                    <w:top w:val="none" w:sz="0" w:space="0" w:color="auto"/>
                    <w:left w:val="none" w:sz="0" w:space="0" w:color="auto"/>
                    <w:bottom w:val="none" w:sz="0" w:space="0" w:color="auto"/>
                    <w:right w:val="none" w:sz="0" w:space="0" w:color="auto"/>
                  </w:divBdr>
                  <w:divsChild>
                    <w:div w:id="855850121">
                      <w:marLeft w:val="0"/>
                      <w:marRight w:val="0"/>
                      <w:marTop w:val="0"/>
                      <w:marBottom w:val="0"/>
                      <w:divBdr>
                        <w:top w:val="none" w:sz="0" w:space="0" w:color="auto"/>
                        <w:left w:val="none" w:sz="0" w:space="0" w:color="auto"/>
                        <w:bottom w:val="none" w:sz="0" w:space="0" w:color="auto"/>
                        <w:right w:val="none" w:sz="0" w:space="0" w:color="auto"/>
                      </w:divBdr>
                      <w:divsChild>
                        <w:div w:id="796069814">
                          <w:marLeft w:val="0"/>
                          <w:marRight w:val="0"/>
                          <w:marTop w:val="0"/>
                          <w:marBottom w:val="0"/>
                          <w:divBdr>
                            <w:top w:val="none" w:sz="0" w:space="0" w:color="auto"/>
                            <w:left w:val="none" w:sz="0" w:space="0" w:color="auto"/>
                            <w:bottom w:val="none" w:sz="0" w:space="0" w:color="auto"/>
                            <w:right w:val="none" w:sz="0" w:space="0" w:color="auto"/>
                          </w:divBdr>
                          <w:divsChild>
                            <w:div w:id="1668048888">
                              <w:marLeft w:val="0"/>
                              <w:marRight w:val="0"/>
                              <w:marTop w:val="0"/>
                              <w:marBottom w:val="0"/>
                              <w:divBdr>
                                <w:top w:val="none" w:sz="0" w:space="0" w:color="auto"/>
                                <w:left w:val="none" w:sz="0" w:space="0" w:color="auto"/>
                                <w:bottom w:val="none" w:sz="0" w:space="0" w:color="auto"/>
                                <w:right w:val="none" w:sz="0" w:space="0" w:color="auto"/>
                              </w:divBdr>
                              <w:divsChild>
                                <w:div w:id="6572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116236">
      <w:bodyDiv w:val="1"/>
      <w:marLeft w:val="0"/>
      <w:marRight w:val="0"/>
      <w:marTop w:val="0"/>
      <w:marBottom w:val="0"/>
      <w:divBdr>
        <w:top w:val="none" w:sz="0" w:space="0" w:color="auto"/>
        <w:left w:val="none" w:sz="0" w:space="0" w:color="auto"/>
        <w:bottom w:val="none" w:sz="0" w:space="0" w:color="auto"/>
        <w:right w:val="none" w:sz="0" w:space="0" w:color="auto"/>
      </w:divBdr>
    </w:div>
    <w:div w:id="551892336">
      <w:bodyDiv w:val="1"/>
      <w:marLeft w:val="0"/>
      <w:marRight w:val="0"/>
      <w:marTop w:val="0"/>
      <w:marBottom w:val="0"/>
      <w:divBdr>
        <w:top w:val="none" w:sz="0" w:space="0" w:color="auto"/>
        <w:left w:val="none" w:sz="0" w:space="0" w:color="auto"/>
        <w:bottom w:val="none" w:sz="0" w:space="0" w:color="auto"/>
        <w:right w:val="none" w:sz="0" w:space="0" w:color="auto"/>
      </w:divBdr>
    </w:div>
    <w:div w:id="563947942">
      <w:bodyDiv w:val="1"/>
      <w:marLeft w:val="0"/>
      <w:marRight w:val="0"/>
      <w:marTop w:val="0"/>
      <w:marBottom w:val="0"/>
      <w:divBdr>
        <w:top w:val="none" w:sz="0" w:space="0" w:color="auto"/>
        <w:left w:val="none" w:sz="0" w:space="0" w:color="auto"/>
        <w:bottom w:val="none" w:sz="0" w:space="0" w:color="auto"/>
        <w:right w:val="none" w:sz="0" w:space="0" w:color="auto"/>
      </w:divBdr>
    </w:div>
    <w:div w:id="566888603">
      <w:bodyDiv w:val="1"/>
      <w:marLeft w:val="0"/>
      <w:marRight w:val="0"/>
      <w:marTop w:val="0"/>
      <w:marBottom w:val="0"/>
      <w:divBdr>
        <w:top w:val="none" w:sz="0" w:space="0" w:color="auto"/>
        <w:left w:val="none" w:sz="0" w:space="0" w:color="auto"/>
        <w:bottom w:val="none" w:sz="0" w:space="0" w:color="auto"/>
        <w:right w:val="none" w:sz="0" w:space="0" w:color="auto"/>
      </w:divBdr>
    </w:div>
    <w:div w:id="580988074">
      <w:bodyDiv w:val="1"/>
      <w:marLeft w:val="0"/>
      <w:marRight w:val="0"/>
      <w:marTop w:val="0"/>
      <w:marBottom w:val="0"/>
      <w:divBdr>
        <w:top w:val="none" w:sz="0" w:space="0" w:color="auto"/>
        <w:left w:val="none" w:sz="0" w:space="0" w:color="auto"/>
        <w:bottom w:val="none" w:sz="0" w:space="0" w:color="auto"/>
        <w:right w:val="none" w:sz="0" w:space="0" w:color="auto"/>
      </w:divBdr>
    </w:div>
    <w:div w:id="585265846">
      <w:bodyDiv w:val="1"/>
      <w:marLeft w:val="0"/>
      <w:marRight w:val="0"/>
      <w:marTop w:val="0"/>
      <w:marBottom w:val="0"/>
      <w:divBdr>
        <w:top w:val="none" w:sz="0" w:space="0" w:color="auto"/>
        <w:left w:val="none" w:sz="0" w:space="0" w:color="auto"/>
        <w:bottom w:val="none" w:sz="0" w:space="0" w:color="auto"/>
        <w:right w:val="none" w:sz="0" w:space="0" w:color="auto"/>
      </w:divBdr>
    </w:div>
    <w:div w:id="600260412">
      <w:bodyDiv w:val="1"/>
      <w:marLeft w:val="0"/>
      <w:marRight w:val="0"/>
      <w:marTop w:val="0"/>
      <w:marBottom w:val="0"/>
      <w:divBdr>
        <w:top w:val="none" w:sz="0" w:space="0" w:color="auto"/>
        <w:left w:val="none" w:sz="0" w:space="0" w:color="auto"/>
        <w:bottom w:val="none" w:sz="0" w:space="0" w:color="auto"/>
        <w:right w:val="none" w:sz="0" w:space="0" w:color="auto"/>
      </w:divBdr>
    </w:div>
    <w:div w:id="609165673">
      <w:bodyDiv w:val="1"/>
      <w:marLeft w:val="0"/>
      <w:marRight w:val="0"/>
      <w:marTop w:val="0"/>
      <w:marBottom w:val="0"/>
      <w:divBdr>
        <w:top w:val="none" w:sz="0" w:space="0" w:color="auto"/>
        <w:left w:val="none" w:sz="0" w:space="0" w:color="auto"/>
        <w:bottom w:val="none" w:sz="0" w:space="0" w:color="auto"/>
        <w:right w:val="none" w:sz="0" w:space="0" w:color="auto"/>
      </w:divBdr>
    </w:div>
    <w:div w:id="678849817">
      <w:bodyDiv w:val="1"/>
      <w:marLeft w:val="0"/>
      <w:marRight w:val="0"/>
      <w:marTop w:val="0"/>
      <w:marBottom w:val="0"/>
      <w:divBdr>
        <w:top w:val="none" w:sz="0" w:space="0" w:color="auto"/>
        <w:left w:val="none" w:sz="0" w:space="0" w:color="auto"/>
        <w:bottom w:val="none" w:sz="0" w:space="0" w:color="auto"/>
        <w:right w:val="none" w:sz="0" w:space="0" w:color="auto"/>
      </w:divBdr>
    </w:div>
    <w:div w:id="703867640">
      <w:bodyDiv w:val="1"/>
      <w:marLeft w:val="0"/>
      <w:marRight w:val="0"/>
      <w:marTop w:val="0"/>
      <w:marBottom w:val="0"/>
      <w:divBdr>
        <w:top w:val="none" w:sz="0" w:space="0" w:color="auto"/>
        <w:left w:val="none" w:sz="0" w:space="0" w:color="auto"/>
        <w:bottom w:val="none" w:sz="0" w:space="0" w:color="auto"/>
        <w:right w:val="none" w:sz="0" w:space="0" w:color="auto"/>
      </w:divBdr>
    </w:div>
    <w:div w:id="819659280">
      <w:bodyDiv w:val="1"/>
      <w:marLeft w:val="0"/>
      <w:marRight w:val="0"/>
      <w:marTop w:val="0"/>
      <w:marBottom w:val="0"/>
      <w:divBdr>
        <w:top w:val="none" w:sz="0" w:space="0" w:color="auto"/>
        <w:left w:val="none" w:sz="0" w:space="0" w:color="auto"/>
        <w:bottom w:val="none" w:sz="0" w:space="0" w:color="auto"/>
        <w:right w:val="none" w:sz="0" w:space="0" w:color="auto"/>
      </w:divBdr>
    </w:div>
    <w:div w:id="839079923">
      <w:bodyDiv w:val="1"/>
      <w:marLeft w:val="0"/>
      <w:marRight w:val="0"/>
      <w:marTop w:val="0"/>
      <w:marBottom w:val="0"/>
      <w:divBdr>
        <w:top w:val="none" w:sz="0" w:space="0" w:color="auto"/>
        <w:left w:val="none" w:sz="0" w:space="0" w:color="auto"/>
        <w:bottom w:val="none" w:sz="0" w:space="0" w:color="auto"/>
        <w:right w:val="none" w:sz="0" w:space="0" w:color="auto"/>
      </w:divBdr>
    </w:div>
    <w:div w:id="840968790">
      <w:bodyDiv w:val="1"/>
      <w:marLeft w:val="0"/>
      <w:marRight w:val="0"/>
      <w:marTop w:val="0"/>
      <w:marBottom w:val="0"/>
      <w:divBdr>
        <w:top w:val="none" w:sz="0" w:space="0" w:color="auto"/>
        <w:left w:val="none" w:sz="0" w:space="0" w:color="auto"/>
        <w:bottom w:val="none" w:sz="0" w:space="0" w:color="auto"/>
        <w:right w:val="none" w:sz="0" w:space="0" w:color="auto"/>
      </w:divBdr>
    </w:div>
    <w:div w:id="864562696">
      <w:bodyDiv w:val="1"/>
      <w:marLeft w:val="0"/>
      <w:marRight w:val="0"/>
      <w:marTop w:val="0"/>
      <w:marBottom w:val="0"/>
      <w:divBdr>
        <w:top w:val="none" w:sz="0" w:space="0" w:color="auto"/>
        <w:left w:val="none" w:sz="0" w:space="0" w:color="auto"/>
        <w:bottom w:val="none" w:sz="0" w:space="0" w:color="auto"/>
        <w:right w:val="none" w:sz="0" w:space="0" w:color="auto"/>
      </w:divBdr>
    </w:div>
    <w:div w:id="880558494">
      <w:bodyDiv w:val="1"/>
      <w:marLeft w:val="0"/>
      <w:marRight w:val="0"/>
      <w:marTop w:val="0"/>
      <w:marBottom w:val="0"/>
      <w:divBdr>
        <w:top w:val="none" w:sz="0" w:space="0" w:color="auto"/>
        <w:left w:val="none" w:sz="0" w:space="0" w:color="auto"/>
        <w:bottom w:val="none" w:sz="0" w:space="0" w:color="auto"/>
        <w:right w:val="none" w:sz="0" w:space="0" w:color="auto"/>
      </w:divBdr>
      <w:divsChild>
        <w:div w:id="152078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041859">
              <w:marLeft w:val="0"/>
              <w:marRight w:val="0"/>
              <w:marTop w:val="0"/>
              <w:marBottom w:val="0"/>
              <w:divBdr>
                <w:top w:val="none" w:sz="0" w:space="0" w:color="auto"/>
                <w:left w:val="none" w:sz="0" w:space="0" w:color="auto"/>
                <w:bottom w:val="none" w:sz="0" w:space="0" w:color="auto"/>
                <w:right w:val="none" w:sz="0" w:space="0" w:color="auto"/>
              </w:divBdr>
              <w:divsChild>
                <w:div w:id="661395588">
                  <w:marLeft w:val="0"/>
                  <w:marRight w:val="0"/>
                  <w:marTop w:val="0"/>
                  <w:marBottom w:val="0"/>
                  <w:divBdr>
                    <w:top w:val="none" w:sz="0" w:space="0" w:color="auto"/>
                    <w:left w:val="none" w:sz="0" w:space="0" w:color="auto"/>
                    <w:bottom w:val="none" w:sz="0" w:space="0" w:color="auto"/>
                    <w:right w:val="none" w:sz="0" w:space="0" w:color="auto"/>
                  </w:divBdr>
                  <w:divsChild>
                    <w:div w:id="1658261733">
                      <w:marLeft w:val="0"/>
                      <w:marRight w:val="0"/>
                      <w:marTop w:val="0"/>
                      <w:marBottom w:val="0"/>
                      <w:divBdr>
                        <w:top w:val="none" w:sz="0" w:space="0" w:color="auto"/>
                        <w:left w:val="none" w:sz="0" w:space="0" w:color="auto"/>
                        <w:bottom w:val="none" w:sz="0" w:space="0" w:color="auto"/>
                        <w:right w:val="none" w:sz="0" w:space="0" w:color="auto"/>
                      </w:divBdr>
                      <w:divsChild>
                        <w:div w:id="16394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69564">
      <w:bodyDiv w:val="1"/>
      <w:marLeft w:val="0"/>
      <w:marRight w:val="0"/>
      <w:marTop w:val="0"/>
      <w:marBottom w:val="0"/>
      <w:divBdr>
        <w:top w:val="none" w:sz="0" w:space="0" w:color="auto"/>
        <w:left w:val="none" w:sz="0" w:space="0" w:color="auto"/>
        <w:bottom w:val="none" w:sz="0" w:space="0" w:color="auto"/>
        <w:right w:val="none" w:sz="0" w:space="0" w:color="auto"/>
      </w:divBdr>
    </w:div>
    <w:div w:id="902183858">
      <w:bodyDiv w:val="1"/>
      <w:marLeft w:val="0"/>
      <w:marRight w:val="0"/>
      <w:marTop w:val="0"/>
      <w:marBottom w:val="0"/>
      <w:divBdr>
        <w:top w:val="none" w:sz="0" w:space="0" w:color="auto"/>
        <w:left w:val="none" w:sz="0" w:space="0" w:color="auto"/>
        <w:bottom w:val="none" w:sz="0" w:space="0" w:color="auto"/>
        <w:right w:val="none" w:sz="0" w:space="0" w:color="auto"/>
      </w:divBdr>
    </w:div>
    <w:div w:id="906454811">
      <w:bodyDiv w:val="1"/>
      <w:marLeft w:val="0"/>
      <w:marRight w:val="0"/>
      <w:marTop w:val="0"/>
      <w:marBottom w:val="0"/>
      <w:divBdr>
        <w:top w:val="none" w:sz="0" w:space="0" w:color="auto"/>
        <w:left w:val="none" w:sz="0" w:space="0" w:color="auto"/>
        <w:bottom w:val="none" w:sz="0" w:space="0" w:color="auto"/>
        <w:right w:val="none" w:sz="0" w:space="0" w:color="auto"/>
      </w:divBdr>
    </w:div>
    <w:div w:id="931738514">
      <w:bodyDiv w:val="1"/>
      <w:marLeft w:val="0"/>
      <w:marRight w:val="0"/>
      <w:marTop w:val="0"/>
      <w:marBottom w:val="0"/>
      <w:divBdr>
        <w:top w:val="none" w:sz="0" w:space="0" w:color="auto"/>
        <w:left w:val="none" w:sz="0" w:space="0" w:color="auto"/>
        <w:bottom w:val="none" w:sz="0" w:space="0" w:color="auto"/>
        <w:right w:val="none" w:sz="0" w:space="0" w:color="auto"/>
      </w:divBdr>
    </w:div>
    <w:div w:id="943027706">
      <w:bodyDiv w:val="1"/>
      <w:marLeft w:val="0"/>
      <w:marRight w:val="0"/>
      <w:marTop w:val="0"/>
      <w:marBottom w:val="0"/>
      <w:divBdr>
        <w:top w:val="none" w:sz="0" w:space="0" w:color="auto"/>
        <w:left w:val="none" w:sz="0" w:space="0" w:color="auto"/>
        <w:bottom w:val="none" w:sz="0" w:space="0" w:color="auto"/>
        <w:right w:val="none" w:sz="0" w:space="0" w:color="auto"/>
      </w:divBdr>
      <w:divsChild>
        <w:div w:id="25521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84985">
              <w:marLeft w:val="0"/>
              <w:marRight w:val="0"/>
              <w:marTop w:val="0"/>
              <w:marBottom w:val="0"/>
              <w:divBdr>
                <w:top w:val="none" w:sz="0" w:space="0" w:color="auto"/>
                <w:left w:val="none" w:sz="0" w:space="0" w:color="auto"/>
                <w:bottom w:val="none" w:sz="0" w:space="0" w:color="auto"/>
                <w:right w:val="none" w:sz="0" w:space="0" w:color="auto"/>
              </w:divBdr>
              <w:divsChild>
                <w:div w:id="483207761">
                  <w:marLeft w:val="0"/>
                  <w:marRight w:val="0"/>
                  <w:marTop w:val="0"/>
                  <w:marBottom w:val="0"/>
                  <w:divBdr>
                    <w:top w:val="none" w:sz="0" w:space="0" w:color="auto"/>
                    <w:left w:val="none" w:sz="0" w:space="0" w:color="auto"/>
                    <w:bottom w:val="none" w:sz="0" w:space="0" w:color="auto"/>
                    <w:right w:val="none" w:sz="0" w:space="0" w:color="auto"/>
                  </w:divBdr>
                  <w:divsChild>
                    <w:div w:id="1311326200">
                      <w:marLeft w:val="0"/>
                      <w:marRight w:val="0"/>
                      <w:marTop w:val="0"/>
                      <w:marBottom w:val="0"/>
                      <w:divBdr>
                        <w:top w:val="none" w:sz="0" w:space="0" w:color="auto"/>
                        <w:left w:val="none" w:sz="0" w:space="0" w:color="auto"/>
                        <w:bottom w:val="none" w:sz="0" w:space="0" w:color="auto"/>
                        <w:right w:val="none" w:sz="0" w:space="0" w:color="auto"/>
                      </w:divBdr>
                      <w:divsChild>
                        <w:div w:id="1333139706">
                          <w:marLeft w:val="0"/>
                          <w:marRight w:val="0"/>
                          <w:marTop w:val="0"/>
                          <w:marBottom w:val="0"/>
                          <w:divBdr>
                            <w:top w:val="none" w:sz="0" w:space="0" w:color="auto"/>
                            <w:left w:val="none" w:sz="0" w:space="0" w:color="auto"/>
                            <w:bottom w:val="none" w:sz="0" w:space="0" w:color="auto"/>
                            <w:right w:val="none" w:sz="0" w:space="0" w:color="auto"/>
                          </w:divBdr>
                          <w:divsChild>
                            <w:div w:id="2109304692">
                              <w:marLeft w:val="0"/>
                              <w:marRight w:val="0"/>
                              <w:marTop w:val="0"/>
                              <w:marBottom w:val="0"/>
                              <w:divBdr>
                                <w:top w:val="none" w:sz="0" w:space="0" w:color="auto"/>
                                <w:left w:val="none" w:sz="0" w:space="0" w:color="auto"/>
                                <w:bottom w:val="none" w:sz="0" w:space="0" w:color="auto"/>
                                <w:right w:val="none" w:sz="0" w:space="0" w:color="auto"/>
                              </w:divBdr>
                              <w:divsChild>
                                <w:div w:id="1229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750523">
      <w:bodyDiv w:val="1"/>
      <w:marLeft w:val="0"/>
      <w:marRight w:val="0"/>
      <w:marTop w:val="0"/>
      <w:marBottom w:val="0"/>
      <w:divBdr>
        <w:top w:val="none" w:sz="0" w:space="0" w:color="auto"/>
        <w:left w:val="none" w:sz="0" w:space="0" w:color="auto"/>
        <w:bottom w:val="none" w:sz="0" w:space="0" w:color="auto"/>
        <w:right w:val="none" w:sz="0" w:space="0" w:color="auto"/>
      </w:divBdr>
    </w:div>
    <w:div w:id="953485875">
      <w:bodyDiv w:val="1"/>
      <w:marLeft w:val="0"/>
      <w:marRight w:val="0"/>
      <w:marTop w:val="0"/>
      <w:marBottom w:val="0"/>
      <w:divBdr>
        <w:top w:val="none" w:sz="0" w:space="0" w:color="auto"/>
        <w:left w:val="none" w:sz="0" w:space="0" w:color="auto"/>
        <w:bottom w:val="none" w:sz="0" w:space="0" w:color="auto"/>
        <w:right w:val="none" w:sz="0" w:space="0" w:color="auto"/>
      </w:divBdr>
    </w:div>
    <w:div w:id="992836380">
      <w:bodyDiv w:val="1"/>
      <w:marLeft w:val="0"/>
      <w:marRight w:val="0"/>
      <w:marTop w:val="0"/>
      <w:marBottom w:val="0"/>
      <w:divBdr>
        <w:top w:val="none" w:sz="0" w:space="0" w:color="auto"/>
        <w:left w:val="none" w:sz="0" w:space="0" w:color="auto"/>
        <w:bottom w:val="none" w:sz="0" w:space="0" w:color="auto"/>
        <w:right w:val="none" w:sz="0" w:space="0" w:color="auto"/>
      </w:divBdr>
    </w:div>
    <w:div w:id="998507767">
      <w:bodyDiv w:val="1"/>
      <w:marLeft w:val="0"/>
      <w:marRight w:val="0"/>
      <w:marTop w:val="0"/>
      <w:marBottom w:val="0"/>
      <w:divBdr>
        <w:top w:val="none" w:sz="0" w:space="0" w:color="auto"/>
        <w:left w:val="none" w:sz="0" w:space="0" w:color="auto"/>
        <w:bottom w:val="none" w:sz="0" w:space="0" w:color="auto"/>
        <w:right w:val="none" w:sz="0" w:space="0" w:color="auto"/>
      </w:divBdr>
    </w:div>
    <w:div w:id="1133643888">
      <w:bodyDiv w:val="1"/>
      <w:marLeft w:val="0"/>
      <w:marRight w:val="0"/>
      <w:marTop w:val="0"/>
      <w:marBottom w:val="0"/>
      <w:divBdr>
        <w:top w:val="none" w:sz="0" w:space="0" w:color="auto"/>
        <w:left w:val="none" w:sz="0" w:space="0" w:color="auto"/>
        <w:bottom w:val="none" w:sz="0" w:space="0" w:color="auto"/>
        <w:right w:val="none" w:sz="0" w:space="0" w:color="auto"/>
      </w:divBdr>
      <w:divsChild>
        <w:div w:id="1746148392">
          <w:marLeft w:val="0"/>
          <w:marRight w:val="0"/>
          <w:marTop w:val="0"/>
          <w:marBottom w:val="0"/>
          <w:divBdr>
            <w:top w:val="none" w:sz="0" w:space="0" w:color="auto"/>
            <w:left w:val="none" w:sz="0" w:space="0" w:color="auto"/>
            <w:bottom w:val="none" w:sz="0" w:space="0" w:color="auto"/>
            <w:right w:val="none" w:sz="0" w:space="0" w:color="auto"/>
          </w:divBdr>
        </w:div>
      </w:divsChild>
    </w:div>
    <w:div w:id="1142114760">
      <w:bodyDiv w:val="1"/>
      <w:marLeft w:val="0"/>
      <w:marRight w:val="0"/>
      <w:marTop w:val="0"/>
      <w:marBottom w:val="0"/>
      <w:divBdr>
        <w:top w:val="none" w:sz="0" w:space="0" w:color="auto"/>
        <w:left w:val="none" w:sz="0" w:space="0" w:color="auto"/>
        <w:bottom w:val="none" w:sz="0" w:space="0" w:color="auto"/>
        <w:right w:val="none" w:sz="0" w:space="0" w:color="auto"/>
      </w:divBdr>
    </w:div>
    <w:div w:id="1145970253">
      <w:bodyDiv w:val="1"/>
      <w:marLeft w:val="0"/>
      <w:marRight w:val="0"/>
      <w:marTop w:val="0"/>
      <w:marBottom w:val="0"/>
      <w:divBdr>
        <w:top w:val="none" w:sz="0" w:space="0" w:color="auto"/>
        <w:left w:val="none" w:sz="0" w:space="0" w:color="auto"/>
        <w:bottom w:val="none" w:sz="0" w:space="0" w:color="auto"/>
        <w:right w:val="none" w:sz="0" w:space="0" w:color="auto"/>
      </w:divBdr>
    </w:div>
    <w:div w:id="1154446360">
      <w:bodyDiv w:val="1"/>
      <w:marLeft w:val="0"/>
      <w:marRight w:val="0"/>
      <w:marTop w:val="0"/>
      <w:marBottom w:val="0"/>
      <w:divBdr>
        <w:top w:val="none" w:sz="0" w:space="0" w:color="auto"/>
        <w:left w:val="none" w:sz="0" w:space="0" w:color="auto"/>
        <w:bottom w:val="none" w:sz="0" w:space="0" w:color="auto"/>
        <w:right w:val="none" w:sz="0" w:space="0" w:color="auto"/>
      </w:divBdr>
    </w:div>
    <w:div w:id="1182158709">
      <w:bodyDiv w:val="1"/>
      <w:marLeft w:val="0"/>
      <w:marRight w:val="0"/>
      <w:marTop w:val="0"/>
      <w:marBottom w:val="0"/>
      <w:divBdr>
        <w:top w:val="none" w:sz="0" w:space="0" w:color="auto"/>
        <w:left w:val="none" w:sz="0" w:space="0" w:color="auto"/>
        <w:bottom w:val="none" w:sz="0" w:space="0" w:color="auto"/>
        <w:right w:val="none" w:sz="0" w:space="0" w:color="auto"/>
      </w:divBdr>
    </w:div>
    <w:div w:id="1204295774">
      <w:bodyDiv w:val="1"/>
      <w:marLeft w:val="0"/>
      <w:marRight w:val="0"/>
      <w:marTop w:val="0"/>
      <w:marBottom w:val="0"/>
      <w:divBdr>
        <w:top w:val="none" w:sz="0" w:space="0" w:color="auto"/>
        <w:left w:val="none" w:sz="0" w:space="0" w:color="auto"/>
        <w:bottom w:val="none" w:sz="0" w:space="0" w:color="auto"/>
        <w:right w:val="none" w:sz="0" w:space="0" w:color="auto"/>
      </w:divBdr>
    </w:div>
    <w:div w:id="1220285907">
      <w:bodyDiv w:val="1"/>
      <w:marLeft w:val="0"/>
      <w:marRight w:val="0"/>
      <w:marTop w:val="0"/>
      <w:marBottom w:val="0"/>
      <w:divBdr>
        <w:top w:val="none" w:sz="0" w:space="0" w:color="auto"/>
        <w:left w:val="none" w:sz="0" w:space="0" w:color="auto"/>
        <w:bottom w:val="none" w:sz="0" w:space="0" w:color="auto"/>
        <w:right w:val="none" w:sz="0" w:space="0" w:color="auto"/>
      </w:divBdr>
    </w:div>
    <w:div w:id="1248346671">
      <w:bodyDiv w:val="1"/>
      <w:marLeft w:val="0"/>
      <w:marRight w:val="0"/>
      <w:marTop w:val="0"/>
      <w:marBottom w:val="0"/>
      <w:divBdr>
        <w:top w:val="none" w:sz="0" w:space="0" w:color="auto"/>
        <w:left w:val="none" w:sz="0" w:space="0" w:color="auto"/>
        <w:bottom w:val="none" w:sz="0" w:space="0" w:color="auto"/>
        <w:right w:val="none" w:sz="0" w:space="0" w:color="auto"/>
      </w:divBdr>
    </w:div>
    <w:div w:id="1251894410">
      <w:bodyDiv w:val="1"/>
      <w:marLeft w:val="0"/>
      <w:marRight w:val="0"/>
      <w:marTop w:val="0"/>
      <w:marBottom w:val="0"/>
      <w:divBdr>
        <w:top w:val="none" w:sz="0" w:space="0" w:color="auto"/>
        <w:left w:val="none" w:sz="0" w:space="0" w:color="auto"/>
        <w:bottom w:val="none" w:sz="0" w:space="0" w:color="auto"/>
        <w:right w:val="none" w:sz="0" w:space="0" w:color="auto"/>
      </w:divBdr>
    </w:div>
    <w:div w:id="1253314469">
      <w:bodyDiv w:val="1"/>
      <w:marLeft w:val="0"/>
      <w:marRight w:val="0"/>
      <w:marTop w:val="0"/>
      <w:marBottom w:val="0"/>
      <w:divBdr>
        <w:top w:val="none" w:sz="0" w:space="0" w:color="auto"/>
        <w:left w:val="none" w:sz="0" w:space="0" w:color="auto"/>
        <w:bottom w:val="none" w:sz="0" w:space="0" w:color="auto"/>
        <w:right w:val="none" w:sz="0" w:space="0" w:color="auto"/>
      </w:divBdr>
    </w:div>
    <w:div w:id="1261640802">
      <w:bodyDiv w:val="1"/>
      <w:marLeft w:val="0"/>
      <w:marRight w:val="0"/>
      <w:marTop w:val="0"/>
      <w:marBottom w:val="0"/>
      <w:divBdr>
        <w:top w:val="none" w:sz="0" w:space="0" w:color="auto"/>
        <w:left w:val="none" w:sz="0" w:space="0" w:color="auto"/>
        <w:bottom w:val="none" w:sz="0" w:space="0" w:color="auto"/>
        <w:right w:val="none" w:sz="0" w:space="0" w:color="auto"/>
      </w:divBdr>
      <w:divsChild>
        <w:div w:id="2119985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063418">
              <w:marLeft w:val="0"/>
              <w:marRight w:val="0"/>
              <w:marTop w:val="0"/>
              <w:marBottom w:val="0"/>
              <w:divBdr>
                <w:top w:val="none" w:sz="0" w:space="0" w:color="auto"/>
                <w:left w:val="none" w:sz="0" w:space="0" w:color="auto"/>
                <w:bottom w:val="none" w:sz="0" w:space="0" w:color="auto"/>
                <w:right w:val="none" w:sz="0" w:space="0" w:color="auto"/>
              </w:divBdr>
              <w:divsChild>
                <w:div w:id="1309482735">
                  <w:marLeft w:val="0"/>
                  <w:marRight w:val="0"/>
                  <w:marTop w:val="0"/>
                  <w:marBottom w:val="0"/>
                  <w:divBdr>
                    <w:top w:val="none" w:sz="0" w:space="0" w:color="auto"/>
                    <w:left w:val="none" w:sz="0" w:space="0" w:color="auto"/>
                    <w:bottom w:val="none" w:sz="0" w:space="0" w:color="auto"/>
                    <w:right w:val="none" w:sz="0" w:space="0" w:color="auto"/>
                  </w:divBdr>
                  <w:divsChild>
                    <w:div w:id="1272132717">
                      <w:marLeft w:val="0"/>
                      <w:marRight w:val="0"/>
                      <w:marTop w:val="0"/>
                      <w:marBottom w:val="0"/>
                      <w:divBdr>
                        <w:top w:val="none" w:sz="0" w:space="0" w:color="auto"/>
                        <w:left w:val="none" w:sz="0" w:space="0" w:color="auto"/>
                        <w:bottom w:val="none" w:sz="0" w:space="0" w:color="auto"/>
                        <w:right w:val="none" w:sz="0" w:space="0" w:color="auto"/>
                      </w:divBdr>
                      <w:divsChild>
                        <w:div w:id="14303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449357">
      <w:bodyDiv w:val="1"/>
      <w:marLeft w:val="0"/>
      <w:marRight w:val="0"/>
      <w:marTop w:val="0"/>
      <w:marBottom w:val="0"/>
      <w:divBdr>
        <w:top w:val="none" w:sz="0" w:space="0" w:color="auto"/>
        <w:left w:val="none" w:sz="0" w:space="0" w:color="auto"/>
        <w:bottom w:val="none" w:sz="0" w:space="0" w:color="auto"/>
        <w:right w:val="none" w:sz="0" w:space="0" w:color="auto"/>
      </w:divBdr>
    </w:div>
    <w:div w:id="1318344708">
      <w:bodyDiv w:val="1"/>
      <w:marLeft w:val="0"/>
      <w:marRight w:val="0"/>
      <w:marTop w:val="0"/>
      <w:marBottom w:val="0"/>
      <w:divBdr>
        <w:top w:val="none" w:sz="0" w:space="0" w:color="auto"/>
        <w:left w:val="none" w:sz="0" w:space="0" w:color="auto"/>
        <w:bottom w:val="none" w:sz="0" w:space="0" w:color="auto"/>
        <w:right w:val="none" w:sz="0" w:space="0" w:color="auto"/>
      </w:divBdr>
    </w:div>
    <w:div w:id="1342244274">
      <w:bodyDiv w:val="1"/>
      <w:marLeft w:val="0"/>
      <w:marRight w:val="0"/>
      <w:marTop w:val="0"/>
      <w:marBottom w:val="0"/>
      <w:divBdr>
        <w:top w:val="none" w:sz="0" w:space="0" w:color="auto"/>
        <w:left w:val="none" w:sz="0" w:space="0" w:color="auto"/>
        <w:bottom w:val="none" w:sz="0" w:space="0" w:color="auto"/>
        <w:right w:val="none" w:sz="0" w:space="0" w:color="auto"/>
      </w:divBdr>
    </w:div>
    <w:div w:id="1380326451">
      <w:bodyDiv w:val="1"/>
      <w:marLeft w:val="0"/>
      <w:marRight w:val="0"/>
      <w:marTop w:val="0"/>
      <w:marBottom w:val="0"/>
      <w:divBdr>
        <w:top w:val="none" w:sz="0" w:space="0" w:color="auto"/>
        <w:left w:val="none" w:sz="0" w:space="0" w:color="auto"/>
        <w:bottom w:val="none" w:sz="0" w:space="0" w:color="auto"/>
        <w:right w:val="none" w:sz="0" w:space="0" w:color="auto"/>
      </w:divBdr>
    </w:div>
    <w:div w:id="1390036465">
      <w:bodyDiv w:val="1"/>
      <w:marLeft w:val="0"/>
      <w:marRight w:val="0"/>
      <w:marTop w:val="0"/>
      <w:marBottom w:val="0"/>
      <w:divBdr>
        <w:top w:val="none" w:sz="0" w:space="0" w:color="auto"/>
        <w:left w:val="none" w:sz="0" w:space="0" w:color="auto"/>
        <w:bottom w:val="none" w:sz="0" w:space="0" w:color="auto"/>
        <w:right w:val="none" w:sz="0" w:space="0" w:color="auto"/>
      </w:divBdr>
    </w:div>
    <w:div w:id="1414857419">
      <w:bodyDiv w:val="1"/>
      <w:marLeft w:val="0"/>
      <w:marRight w:val="0"/>
      <w:marTop w:val="0"/>
      <w:marBottom w:val="0"/>
      <w:divBdr>
        <w:top w:val="none" w:sz="0" w:space="0" w:color="auto"/>
        <w:left w:val="none" w:sz="0" w:space="0" w:color="auto"/>
        <w:bottom w:val="none" w:sz="0" w:space="0" w:color="auto"/>
        <w:right w:val="none" w:sz="0" w:space="0" w:color="auto"/>
      </w:divBdr>
    </w:div>
    <w:div w:id="1430348584">
      <w:bodyDiv w:val="1"/>
      <w:marLeft w:val="0"/>
      <w:marRight w:val="0"/>
      <w:marTop w:val="0"/>
      <w:marBottom w:val="0"/>
      <w:divBdr>
        <w:top w:val="none" w:sz="0" w:space="0" w:color="auto"/>
        <w:left w:val="none" w:sz="0" w:space="0" w:color="auto"/>
        <w:bottom w:val="none" w:sz="0" w:space="0" w:color="auto"/>
        <w:right w:val="none" w:sz="0" w:space="0" w:color="auto"/>
      </w:divBdr>
    </w:div>
    <w:div w:id="1454127537">
      <w:bodyDiv w:val="1"/>
      <w:marLeft w:val="0"/>
      <w:marRight w:val="0"/>
      <w:marTop w:val="0"/>
      <w:marBottom w:val="0"/>
      <w:divBdr>
        <w:top w:val="none" w:sz="0" w:space="0" w:color="auto"/>
        <w:left w:val="none" w:sz="0" w:space="0" w:color="auto"/>
        <w:bottom w:val="none" w:sz="0" w:space="0" w:color="auto"/>
        <w:right w:val="none" w:sz="0" w:space="0" w:color="auto"/>
      </w:divBdr>
    </w:div>
    <w:div w:id="1486319021">
      <w:bodyDiv w:val="1"/>
      <w:marLeft w:val="0"/>
      <w:marRight w:val="0"/>
      <w:marTop w:val="0"/>
      <w:marBottom w:val="0"/>
      <w:divBdr>
        <w:top w:val="none" w:sz="0" w:space="0" w:color="auto"/>
        <w:left w:val="none" w:sz="0" w:space="0" w:color="auto"/>
        <w:bottom w:val="none" w:sz="0" w:space="0" w:color="auto"/>
        <w:right w:val="none" w:sz="0" w:space="0" w:color="auto"/>
      </w:divBdr>
    </w:div>
    <w:div w:id="1524856311">
      <w:bodyDiv w:val="1"/>
      <w:marLeft w:val="0"/>
      <w:marRight w:val="0"/>
      <w:marTop w:val="0"/>
      <w:marBottom w:val="0"/>
      <w:divBdr>
        <w:top w:val="none" w:sz="0" w:space="0" w:color="auto"/>
        <w:left w:val="none" w:sz="0" w:space="0" w:color="auto"/>
        <w:bottom w:val="none" w:sz="0" w:space="0" w:color="auto"/>
        <w:right w:val="none" w:sz="0" w:space="0" w:color="auto"/>
      </w:divBdr>
    </w:div>
    <w:div w:id="1616018483">
      <w:bodyDiv w:val="1"/>
      <w:marLeft w:val="0"/>
      <w:marRight w:val="0"/>
      <w:marTop w:val="0"/>
      <w:marBottom w:val="0"/>
      <w:divBdr>
        <w:top w:val="none" w:sz="0" w:space="0" w:color="auto"/>
        <w:left w:val="none" w:sz="0" w:space="0" w:color="auto"/>
        <w:bottom w:val="none" w:sz="0" w:space="0" w:color="auto"/>
        <w:right w:val="none" w:sz="0" w:space="0" w:color="auto"/>
      </w:divBdr>
      <w:divsChild>
        <w:div w:id="59028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695843">
              <w:marLeft w:val="0"/>
              <w:marRight w:val="0"/>
              <w:marTop w:val="0"/>
              <w:marBottom w:val="0"/>
              <w:divBdr>
                <w:top w:val="none" w:sz="0" w:space="0" w:color="auto"/>
                <w:left w:val="none" w:sz="0" w:space="0" w:color="auto"/>
                <w:bottom w:val="none" w:sz="0" w:space="0" w:color="auto"/>
                <w:right w:val="none" w:sz="0" w:space="0" w:color="auto"/>
              </w:divBdr>
              <w:divsChild>
                <w:div w:id="722943959">
                  <w:marLeft w:val="0"/>
                  <w:marRight w:val="0"/>
                  <w:marTop w:val="0"/>
                  <w:marBottom w:val="0"/>
                  <w:divBdr>
                    <w:top w:val="none" w:sz="0" w:space="0" w:color="auto"/>
                    <w:left w:val="none" w:sz="0" w:space="0" w:color="auto"/>
                    <w:bottom w:val="none" w:sz="0" w:space="0" w:color="auto"/>
                    <w:right w:val="none" w:sz="0" w:space="0" w:color="auto"/>
                  </w:divBdr>
                  <w:divsChild>
                    <w:div w:id="382291224">
                      <w:marLeft w:val="0"/>
                      <w:marRight w:val="0"/>
                      <w:marTop w:val="0"/>
                      <w:marBottom w:val="0"/>
                      <w:divBdr>
                        <w:top w:val="none" w:sz="0" w:space="0" w:color="auto"/>
                        <w:left w:val="none" w:sz="0" w:space="0" w:color="auto"/>
                        <w:bottom w:val="none" w:sz="0" w:space="0" w:color="auto"/>
                        <w:right w:val="none" w:sz="0" w:space="0" w:color="auto"/>
                      </w:divBdr>
                      <w:divsChild>
                        <w:div w:id="2133747513">
                          <w:marLeft w:val="0"/>
                          <w:marRight w:val="0"/>
                          <w:marTop w:val="0"/>
                          <w:marBottom w:val="0"/>
                          <w:divBdr>
                            <w:top w:val="none" w:sz="0" w:space="0" w:color="auto"/>
                            <w:left w:val="none" w:sz="0" w:space="0" w:color="auto"/>
                            <w:bottom w:val="none" w:sz="0" w:space="0" w:color="auto"/>
                            <w:right w:val="none" w:sz="0" w:space="0" w:color="auto"/>
                          </w:divBdr>
                          <w:divsChild>
                            <w:div w:id="258568306">
                              <w:marLeft w:val="0"/>
                              <w:marRight w:val="0"/>
                              <w:marTop w:val="0"/>
                              <w:marBottom w:val="0"/>
                              <w:divBdr>
                                <w:top w:val="none" w:sz="0" w:space="0" w:color="auto"/>
                                <w:left w:val="none" w:sz="0" w:space="0" w:color="auto"/>
                                <w:bottom w:val="none" w:sz="0" w:space="0" w:color="auto"/>
                                <w:right w:val="none" w:sz="0" w:space="0" w:color="auto"/>
                              </w:divBdr>
                              <w:divsChild>
                                <w:div w:id="5175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142962">
      <w:bodyDiv w:val="1"/>
      <w:marLeft w:val="0"/>
      <w:marRight w:val="0"/>
      <w:marTop w:val="0"/>
      <w:marBottom w:val="0"/>
      <w:divBdr>
        <w:top w:val="none" w:sz="0" w:space="0" w:color="auto"/>
        <w:left w:val="none" w:sz="0" w:space="0" w:color="auto"/>
        <w:bottom w:val="none" w:sz="0" w:space="0" w:color="auto"/>
        <w:right w:val="none" w:sz="0" w:space="0" w:color="auto"/>
      </w:divBdr>
      <w:divsChild>
        <w:div w:id="1213662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117">
              <w:marLeft w:val="0"/>
              <w:marRight w:val="0"/>
              <w:marTop w:val="0"/>
              <w:marBottom w:val="0"/>
              <w:divBdr>
                <w:top w:val="none" w:sz="0" w:space="0" w:color="auto"/>
                <w:left w:val="none" w:sz="0" w:space="0" w:color="auto"/>
                <w:bottom w:val="none" w:sz="0" w:space="0" w:color="auto"/>
                <w:right w:val="none" w:sz="0" w:space="0" w:color="auto"/>
              </w:divBdr>
              <w:divsChild>
                <w:div w:id="505707745">
                  <w:marLeft w:val="0"/>
                  <w:marRight w:val="0"/>
                  <w:marTop w:val="0"/>
                  <w:marBottom w:val="0"/>
                  <w:divBdr>
                    <w:top w:val="none" w:sz="0" w:space="0" w:color="auto"/>
                    <w:left w:val="none" w:sz="0" w:space="0" w:color="auto"/>
                    <w:bottom w:val="none" w:sz="0" w:space="0" w:color="auto"/>
                    <w:right w:val="none" w:sz="0" w:space="0" w:color="auto"/>
                  </w:divBdr>
                  <w:divsChild>
                    <w:div w:id="6813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36474">
      <w:bodyDiv w:val="1"/>
      <w:marLeft w:val="0"/>
      <w:marRight w:val="0"/>
      <w:marTop w:val="0"/>
      <w:marBottom w:val="0"/>
      <w:divBdr>
        <w:top w:val="none" w:sz="0" w:space="0" w:color="auto"/>
        <w:left w:val="none" w:sz="0" w:space="0" w:color="auto"/>
        <w:bottom w:val="none" w:sz="0" w:space="0" w:color="auto"/>
        <w:right w:val="none" w:sz="0" w:space="0" w:color="auto"/>
      </w:divBdr>
    </w:div>
    <w:div w:id="1732339197">
      <w:bodyDiv w:val="1"/>
      <w:marLeft w:val="0"/>
      <w:marRight w:val="0"/>
      <w:marTop w:val="0"/>
      <w:marBottom w:val="0"/>
      <w:divBdr>
        <w:top w:val="none" w:sz="0" w:space="0" w:color="auto"/>
        <w:left w:val="none" w:sz="0" w:space="0" w:color="auto"/>
        <w:bottom w:val="none" w:sz="0" w:space="0" w:color="auto"/>
        <w:right w:val="none" w:sz="0" w:space="0" w:color="auto"/>
      </w:divBdr>
    </w:div>
    <w:div w:id="1774781119">
      <w:bodyDiv w:val="1"/>
      <w:marLeft w:val="0"/>
      <w:marRight w:val="0"/>
      <w:marTop w:val="0"/>
      <w:marBottom w:val="0"/>
      <w:divBdr>
        <w:top w:val="none" w:sz="0" w:space="0" w:color="auto"/>
        <w:left w:val="none" w:sz="0" w:space="0" w:color="auto"/>
        <w:bottom w:val="none" w:sz="0" w:space="0" w:color="auto"/>
        <w:right w:val="none" w:sz="0" w:space="0" w:color="auto"/>
      </w:divBdr>
    </w:div>
    <w:div w:id="1783694835">
      <w:bodyDiv w:val="1"/>
      <w:marLeft w:val="0"/>
      <w:marRight w:val="0"/>
      <w:marTop w:val="0"/>
      <w:marBottom w:val="0"/>
      <w:divBdr>
        <w:top w:val="none" w:sz="0" w:space="0" w:color="auto"/>
        <w:left w:val="none" w:sz="0" w:space="0" w:color="auto"/>
        <w:bottom w:val="none" w:sz="0" w:space="0" w:color="auto"/>
        <w:right w:val="none" w:sz="0" w:space="0" w:color="auto"/>
      </w:divBdr>
    </w:div>
    <w:div w:id="1832793039">
      <w:bodyDiv w:val="1"/>
      <w:marLeft w:val="0"/>
      <w:marRight w:val="0"/>
      <w:marTop w:val="0"/>
      <w:marBottom w:val="0"/>
      <w:divBdr>
        <w:top w:val="none" w:sz="0" w:space="0" w:color="auto"/>
        <w:left w:val="none" w:sz="0" w:space="0" w:color="auto"/>
        <w:bottom w:val="none" w:sz="0" w:space="0" w:color="auto"/>
        <w:right w:val="none" w:sz="0" w:space="0" w:color="auto"/>
      </w:divBdr>
    </w:div>
    <w:div w:id="1878616021">
      <w:bodyDiv w:val="1"/>
      <w:marLeft w:val="0"/>
      <w:marRight w:val="0"/>
      <w:marTop w:val="0"/>
      <w:marBottom w:val="0"/>
      <w:divBdr>
        <w:top w:val="none" w:sz="0" w:space="0" w:color="auto"/>
        <w:left w:val="none" w:sz="0" w:space="0" w:color="auto"/>
        <w:bottom w:val="none" w:sz="0" w:space="0" w:color="auto"/>
        <w:right w:val="none" w:sz="0" w:space="0" w:color="auto"/>
      </w:divBdr>
    </w:div>
    <w:div w:id="1888908475">
      <w:bodyDiv w:val="1"/>
      <w:marLeft w:val="0"/>
      <w:marRight w:val="0"/>
      <w:marTop w:val="0"/>
      <w:marBottom w:val="0"/>
      <w:divBdr>
        <w:top w:val="none" w:sz="0" w:space="0" w:color="auto"/>
        <w:left w:val="none" w:sz="0" w:space="0" w:color="auto"/>
        <w:bottom w:val="none" w:sz="0" w:space="0" w:color="auto"/>
        <w:right w:val="none" w:sz="0" w:space="0" w:color="auto"/>
      </w:divBdr>
    </w:div>
    <w:div w:id="1890141810">
      <w:bodyDiv w:val="1"/>
      <w:marLeft w:val="0"/>
      <w:marRight w:val="0"/>
      <w:marTop w:val="0"/>
      <w:marBottom w:val="0"/>
      <w:divBdr>
        <w:top w:val="none" w:sz="0" w:space="0" w:color="auto"/>
        <w:left w:val="none" w:sz="0" w:space="0" w:color="auto"/>
        <w:bottom w:val="none" w:sz="0" w:space="0" w:color="auto"/>
        <w:right w:val="none" w:sz="0" w:space="0" w:color="auto"/>
      </w:divBdr>
    </w:div>
    <w:div w:id="2006545373">
      <w:bodyDiv w:val="1"/>
      <w:marLeft w:val="0"/>
      <w:marRight w:val="0"/>
      <w:marTop w:val="0"/>
      <w:marBottom w:val="0"/>
      <w:divBdr>
        <w:top w:val="none" w:sz="0" w:space="0" w:color="auto"/>
        <w:left w:val="none" w:sz="0" w:space="0" w:color="auto"/>
        <w:bottom w:val="none" w:sz="0" w:space="0" w:color="auto"/>
        <w:right w:val="none" w:sz="0" w:space="0" w:color="auto"/>
      </w:divBdr>
    </w:div>
    <w:div w:id="2022276002">
      <w:bodyDiv w:val="1"/>
      <w:marLeft w:val="0"/>
      <w:marRight w:val="0"/>
      <w:marTop w:val="0"/>
      <w:marBottom w:val="0"/>
      <w:divBdr>
        <w:top w:val="none" w:sz="0" w:space="0" w:color="auto"/>
        <w:left w:val="none" w:sz="0" w:space="0" w:color="auto"/>
        <w:bottom w:val="none" w:sz="0" w:space="0" w:color="auto"/>
        <w:right w:val="none" w:sz="0" w:space="0" w:color="auto"/>
      </w:divBdr>
    </w:div>
    <w:div w:id="2074115709">
      <w:bodyDiv w:val="1"/>
      <w:marLeft w:val="0"/>
      <w:marRight w:val="0"/>
      <w:marTop w:val="0"/>
      <w:marBottom w:val="0"/>
      <w:divBdr>
        <w:top w:val="none" w:sz="0" w:space="0" w:color="auto"/>
        <w:left w:val="none" w:sz="0" w:space="0" w:color="auto"/>
        <w:bottom w:val="none" w:sz="0" w:space="0" w:color="auto"/>
        <w:right w:val="none" w:sz="0" w:space="0" w:color="auto"/>
      </w:divBdr>
    </w:div>
    <w:div w:id="2092503797">
      <w:bodyDiv w:val="1"/>
      <w:marLeft w:val="0"/>
      <w:marRight w:val="0"/>
      <w:marTop w:val="0"/>
      <w:marBottom w:val="0"/>
      <w:divBdr>
        <w:top w:val="none" w:sz="0" w:space="0" w:color="auto"/>
        <w:left w:val="none" w:sz="0" w:space="0" w:color="auto"/>
        <w:bottom w:val="none" w:sz="0" w:space="0" w:color="auto"/>
        <w:right w:val="none" w:sz="0" w:space="0" w:color="auto"/>
      </w:divBdr>
    </w:div>
    <w:div w:id="2119641201">
      <w:bodyDiv w:val="1"/>
      <w:marLeft w:val="0"/>
      <w:marRight w:val="0"/>
      <w:marTop w:val="0"/>
      <w:marBottom w:val="0"/>
      <w:divBdr>
        <w:top w:val="none" w:sz="0" w:space="0" w:color="auto"/>
        <w:left w:val="none" w:sz="0" w:space="0" w:color="auto"/>
        <w:bottom w:val="none" w:sz="0" w:space="0" w:color="auto"/>
        <w:right w:val="none" w:sz="0" w:space="0" w:color="auto"/>
      </w:divBdr>
    </w:div>
    <w:div w:id="2127196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apers.ssrn.com/sol3/papers.cfm?abstract_id=287935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40</Pages>
  <Words>11886</Words>
  <Characters>67756</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79484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Huppert</dc:creator>
  <cp:keywords/>
  <dc:description/>
  <cp:lastModifiedBy>Microsoft Office User</cp:lastModifiedBy>
  <cp:revision>45</cp:revision>
  <cp:lastPrinted>2018-04-27T16:41:00Z</cp:lastPrinted>
  <dcterms:created xsi:type="dcterms:W3CDTF">2018-07-06T22:09:00Z</dcterms:created>
  <dcterms:modified xsi:type="dcterms:W3CDTF">2018-07-10T19:32:00Z</dcterms:modified>
</cp:coreProperties>
</file>