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-449"/>
        <w:tblW w:w="0" w:type="auto"/>
        <w:tblLook w:val="04A0" w:firstRow="1" w:lastRow="0" w:firstColumn="1" w:lastColumn="0" w:noHBand="0" w:noVBand="1"/>
      </w:tblPr>
      <w:tblGrid>
        <w:gridCol w:w="3434"/>
        <w:gridCol w:w="2814"/>
        <w:gridCol w:w="2814"/>
      </w:tblGrid>
      <w:tr w:rsidR="0072730A" w:rsidRPr="00F543CC" w14:paraId="45D23840" w14:textId="77777777" w:rsidTr="00CC0F55">
        <w:tc>
          <w:tcPr>
            <w:tcW w:w="9062" w:type="dxa"/>
            <w:gridSpan w:val="3"/>
          </w:tcPr>
          <w:p w14:paraId="76C38500" w14:textId="71BED61E" w:rsidR="0072730A" w:rsidRPr="00472D74" w:rsidRDefault="00532F57" w:rsidP="00CC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DE2">
              <w:rPr>
                <w:rFonts w:ascii="Times New Roman" w:hAnsi="Times New Roman"/>
                <w:b/>
                <w:sz w:val="28"/>
                <w:szCs w:val="28"/>
              </w:rPr>
              <w:t>SMÅFORSK 202</w:t>
            </w:r>
            <w:r w:rsidR="008F67D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2730A" w:rsidRPr="00480DE2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"/>
            </w:r>
            <w:r w:rsidR="0072730A" w:rsidRPr="00480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C33B9" w:rsidRPr="00480DE2">
              <w:rPr>
                <w:rFonts w:ascii="Times New Roman" w:hAnsi="Times New Roman"/>
                <w:b/>
                <w:sz w:val="28"/>
                <w:szCs w:val="28"/>
              </w:rPr>
              <w:t>Deadline:</w:t>
            </w:r>
            <w:r w:rsidR="00D468B0" w:rsidRPr="00480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73C83" w:rsidRPr="006E71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71B6" w:rsidRPr="006E71B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72D74" w:rsidRPr="00480D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B161C" w:rsidRPr="00480DE2">
              <w:rPr>
                <w:rFonts w:ascii="Times New Roman" w:hAnsi="Times New Roman"/>
                <w:b/>
                <w:sz w:val="28"/>
                <w:szCs w:val="28"/>
              </w:rPr>
              <w:t>October</w:t>
            </w:r>
            <w:r w:rsidR="0072730A" w:rsidRPr="00472D7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72730A" w:rsidRPr="00F543CC" w14:paraId="72DDF1E0" w14:textId="77777777" w:rsidTr="00CC0F55">
        <w:tc>
          <w:tcPr>
            <w:tcW w:w="9062" w:type="dxa"/>
            <w:gridSpan w:val="3"/>
          </w:tcPr>
          <w:p w14:paraId="2CC4D4C8" w14:textId="77777777" w:rsidR="0072730A" w:rsidRPr="00F543CC" w:rsidRDefault="0072730A" w:rsidP="00CC0F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Project title</w:t>
            </w:r>
            <w:r w:rsidRPr="00F543CC">
              <w:rPr>
                <w:rFonts w:ascii="Times New Roman" w:hAnsi="Times New Roman"/>
                <w:b/>
              </w:rPr>
              <w:t>:</w:t>
            </w:r>
          </w:p>
          <w:p w14:paraId="1623B4DB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</w:tc>
      </w:tr>
      <w:tr w:rsidR="0072730A" w:rsidRPr="00F543CC" w14:paraId="7629C8B3" w14:textId="77777777" w:rsidTr="00CC0F55">
        <w:tc>
          <w:tcPr>
            <w:tcW w:w="9062" w:type="dxa"/>
            <w:gridSpan w:val="3"/>
          </w:tcPr>
          <w:p w14:paraId="479500AE" w14:textId="77777777" w:rsidR="0072730A" w:rsidRPr="00F543CC" w:rsidRDefault="0072730A" w:rsidP="00CC0F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Project manager</w:t>
            </w:r>
            <w:r w:rsidRPr="00F543CC">
              <w:rPr>
                <w:rFonts w:ascii="Times New Roman" w:hAnsi="Times New Roman"/>
                <w:b/>
              </w:rPr>
              <w:t>:</w:t>
            </w:r>
          </w:p>
          <w:p w14:paraId="3A47F90A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</w:tc>
      </w:tr>
      <w:tr w:rsidR="0072730A" w:rsidRPr="00F543CC" w14:paraId="1BBEE4DB" w14:textId="77777777" w:rsidTr="00CC0F55"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57396" w14:textId="77777777" w:rsidR="0072730A" w:rsidRPr="00F543CC" w:rsidRDefault="0072730A" w:rsidP="00CC0F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Purpose (project summary)</w:t>
            </w:r>
            <w:r w:rsidRPr="00F543CC">
              <w:rPr>
                <w:rFonts w:ascii="Times New Roman" w:hAnsi="Times New Roman"/>
                <w:b/>
              </w:rPr>
              <w:t>:</w:t>
            </w:r>
          </w:p>
          <w:p w14:paraId="3830255F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2A168C39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3E0E30F6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4179276E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5FEA8D89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4444B429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1AC0583F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60062A13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6788F5CA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0C4A2CE3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14A8C687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29D4D627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652856FB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579DB998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58E5D0F6" w14:textId="77777777" w:rsidR="0072730A" w:rsidRDefault="0072730A" w:rsidP="00CC0F55">
            <w:pPr>
              <w:rPr>
                <w:rFonts w:ascii="Times New Roman" w:hAnsi="Times New Roman"/>
              </w:rPr>
            </w:pPr>
          </w:p>
          <w:p w14:paraId="038E57EB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06CF9117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  <w:p w14:paraId="63FDD41A" w14:textId="77777777" w:rsidR="0072730A" w:rsidRPr="00F543CC" w:rsidRDefault="0072730A" w:rsidP="00CC0F55">
            <w:pPr>
              <w:rPr>
                <w:rFonts w:ascii="Times New Roman" w:hAnsi="Times New Roman"/>
              </w:rPr>
            </w:pPr>
          </w:p>
        </w:tc>
      </w:tr>
      <w:tr w:rsidR="0072730A" w:rsidRPr="008F67D5" w14:paraId="5ABFDC4E" w14:textId="77777777" w:rsidTr="00CC0F55">
        <w:tc>
          <w:tcPr>
            <w:tcW w:w="9062" w:type="dxa"/>
            <w:gridSpan w:val="3"/>
            <w:tcBorders>
              <w:top w:val="single" w:sz="12" w:space="0" w:color="auto"/>
            </w:tcBorders>
          </w:tcPr>
          <w:p w14:paraId="055E5F42" w14:textId="28268A5B" w:rsidR="0072730A" w:rsidRPr="00302E4C" w:rsidRDefault="003037AE" w:rsidP="00CC0F55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Description for the use </w:t>
            </w:r>
            <w:r w:rsidR="0072730A">
              <w:rPr>
                <w:rFonts w:ascii="Times New Roman" w:hAnsi="Times New Roman"/>
                <w:b/>
                <w:lang w:val="en-US"/>
              </w:rPr>
              <w:t>of project funding</w:t>
            </w:r>
            <w:r w:rsidR="00B170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103AFA">
              <w:rPr>
                <w:rFonts w:ascii="Times New Roman" w:hAnsi="Times New Roman"/>
                <w:b/>
                <w:lang w:val="en-US"/>
              </w:rPr>
              <w:t xml:space="preserve">and </w:t>
            </w:r>
            <w:r w:rsidR="00B1707A">
              <w:rPr>
                <w:rFonts w:ascii="Times New Roman" w:hAnsi="Times New Roman"/>
                <w:b/>
                <w:lang w:val="en-US"/>
              </w:rPr>
              <w:t>budget</w:t>
            </w:r>
            <w:r w:rsidR="0072730A" w:rsidRPr="00F543CC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72730A">
              <w:rPr>
                <w:rFonts w:ascii="Times New Roman" w:hAnsi="Times New Roman"/>
                <w:b/>
                <w:lang w:val="en-US"/>
              </w:rPr>
              <w:t>:</w:t>
            </w:r>
          </w:p>
          <w:p w14:paraId="10791536" w14:textId="77777777" w:rsidR="0072730A" w:rsidRPr="00302E4C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102F6EDE" w14:textId="77777777" w:rsidR="0072730A" w:rsidRPr="00302E4C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06BD019C" w14:textId="77777777" w:rsidR="0072730A" w:rsidRPr="00302E4C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1BF371AD" w14:textId="77777777" w:rsidR="0072730A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655CAF92" w14:textId="77777777" w:rsidR="0072730A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2FC856F2" w14:textId="77777777" w:rsidR="0072730A" w:rsidRPr="00302E4C" w:rsidRDefault="0072730A" w:rsidP="00CC0F55">
            <w:pPr>
              <w:rPr>
                <w:rFonts w:ascii="Times New Roman" w:hAnsi="Times New Roman"/>
                <w:lang w:val="en-US"/>
              </w:rPr>
            </w:pPr>
          </w:p>
          <w:p w14:paraId="33BC52C3" w14:textId="77777777" w:rsidR="0072730A" w:rsidRPr="00302E4C" w:rsidRDefault="0072730A" w:rsidP="00CC0F5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72730A" w:rsidRPr="00F543CC" w14:paraId="045D45E9" w14:textId="77777777" w:rsidTr="00CC0F55">
        <w:tc>
          <w:tcPr>
            <w:tcW w:w="3434" w:type="dxa"/>
          </w:tcPr>
          <w:p w14:paraId="0D737188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>Matching funds</w:t>
            </w:r>
            <w:r w:rsidRPr="00241D73">
              <w:rPr>
                <w:rStyle w:val="FootnoteReference"/>
                <w:rFonts w:ascii="Times New Roman" w:hAnsi="Times New Roman"/>
                <w:b/>
                <w:lang w:val="en-GB"/>
              </w:rPr>
              <w:footnoteReference w:id="3"/>
            </w:r>
            <w:r w:rsidRPr="00241D73">
              <w:rPr>
                <w:rFonts w:ascii="Times New Roman" w:hAnsi="Times New Roman"/>
                <w:b/>
                <w:lang w:val="en-GB"/>
              </w:rPr>
              <w:t>: min 50 %</w:t>
            </w:r>
          </w:p>
        </w:tc>
        <w:tc>
          <w:tcPr>
            <w:tcW w:w="2814" w:type="dxa"/>
          </w:tcPr>
          <w:p w14:paraId="20D7360A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>Amount NOK:</w:t>
            </w:r>
          </w:p>
        </w:tc>
        <w:tc>
          <w:tcPr>
            <w:tcW w:w="2814" w:type="dxa"/>
          </w:tcPr>
          <w:p w14:paraId="7B40E9FB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>Funding source:</w:t>
            </w:r>
          </w:p>
        </w:tc>
      </w:tr>
      <w:tr w:rsidR="0072730A" w:rsidRPr="00F543CC" w14:paraId="3A2D8145" w14:textId="77777777" w:rsidTr="00CC0F55">
        <w:tc>
          <w:tcPr>
            <w:tcW w:w="3434" w:type="dxa"/>
          </w:tcPr>
          <w:p w14:paraId="094FBBB6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  <w:r w:rsidRPr="00241D73">
              <w:rPr>
                <w:rFonts w:ascii="Times New Roman" w:hAnsi="Times New Roman"/>
                <w:lang w:val="en-GB"/>
              </w:rPr>
              <w:t>External funding</w:t>
            </w:r>
          </w:p>
        </w:tc>
        <w:tc>
          <w:tcPr>
            <w:tcW w:w="2814" w:type="dxa"/>
          </w:tcPr>
          <w:p w14:paraId="52E0F435" w14:textId="77777777" w:rsidR="0072730A" w:rsidRPr="00241D73" w:rsidRDefault="0072730A" w:rsidP="00CC0F55">
            <w:pPr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14" w:type="dxa"/>
          </w:tcPr>
          <w:p w14:paraId="1B056CD9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72730A" w:rsidRPr="00F543CC" w14:paraId="7D5356C5" w14:textId="77777777" w:rsidTr="00CC0F55">
        <w:tc>
          <w:tcPr>
            <w:tcW w:w="3434" w:type="dxa"/>
          </w:tcPr>
          <w:p w14:paraId="7EC515FF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  <w:r w:rsidRPr="00241D73">
              <w:rPr>
                <w:rFonts w:ascii="Times New Roman" w:hAnsi="Times New Roman"/>
                <w:lang w:val="en-GB"/>
              </w:rPr>
              <w:t>Department funding</w:t>
            </w:r>
          </w:p>
        </w:tc>
        <w:tc>
          <w:tcPr>
            <w:tcW w:w="2814" w:type="dxa"/>
          </w:tcPr>
          <w:p w14:paraId="69E9C0FC" w14:textId="77777777" w:rsidR="0072730A" w:rsidRPr="00241D73" w:rsidRDefault="0072730A" w:rsidP="00CC0F55">
            <w:pPr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14" w:type="dxa"/>
            <w:shd w:val="clear" w:color="auto" w:fill="0D0D0D" w:themeFill="text1" w:themeFillTint="F2"/>
          </w:tcPr>
          <w:p w14:paraId="479D6C5F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</w:p>
        </w:tc>
      </w:tr>
      <w:tr w:rsidR="0072730A" w:rsidRPr="00F543CC" w14:paraId="5514D84D" w14:textId="77777777" w:rsidTr="00CC0F55">
        <w:tc>
          <w:tcPr>
            <w:tcW w:w="3434" w:type="dxa"/>
            <w:tcBorders>
              <w:right w:val="single" w:sz="12" w:space="0" w:color="auto"/>
            </w:tcBorders>
          </w:tcPr>
          <w:p w14:paraId="0134B0BE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Matching funds total 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D0F29" w14:textId="77777777" w:rsidR="0072730A" w:rsidRPr="00241D73" w:rsidRDefault="0072730A" w:rsidP="00CC0F55">
            <w:pPr>
              <w:jc w:val="righ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14" w:type="dxa"/>
            <w:tcBorders>
              <w:left w:val="single" w:sz="12" w:space="0" w:color="auto"/>
            </w:tcBorders>
            <w:shd w:val="clear" w:color="auto" w:fill="0D0D0D" w:themeFill="text1" w:themeFillTint="F2"/>
          </w:tcPr>
          <w:p w14:paraId="3BEB8332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2730A" w:rsidRPr="00F543CC" w14:paraId="22D5ECB6" w14:textId="77777777" w:rsidTr="00CC0F55">
        <w:tc>
          <w:tcPr>
            <w:tcW w:w="3434" w:type="dxa"/>
            <w:tcBorders>
              <w:right w:val="single" w:sz="12" w:space="0" w:color="auto"/>
            </w:tcBorders>
          </w:tcPr>
          <w:p w14:paraId="1BBAD239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>SMÅFORSK  max 50 %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F9CC9" w14:textId="77777777" w:rsidR="0072730A" w:rsidRPr="00241D73" w:rsidRDefault="0072730A" w:rsidP="00CC0F55">
            <w:pPr>
              <w:jc w:val="righ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14" w:type="dxa"/>
            <w:tcBorders>
              <w:left w:val="single" w:sz="12" w:space="0" w:color="auto"/>
            </w:tcBorders>
            <w:shd w:val="clear" w:color="auto" w:fill="0D0D0D" w:themeFill="text1" w:themeFillTint="F2"/>
          </w:tcPr>
          <w:p w14:paraId="7CCEC12E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2730A" w:rsidRPr="00F543CC" w14:paraId="7A42EF4F" w14:textId="77777777" w:rsidTr="00CC0F55">
        <w:tc>
          <w:tcPr>
            <w:tcW w:w="3434" w:type="dxa"/>
            <w:tcBorders>
              <w:right w:val="single" w:sz="12" w:space="0" w:color="auto"/>
            </w:tcBorders>
          </w:tcPr>
          <w:p w14:paraId="03E6C448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 xml:space="preserve">TOTAL COSTS </w:t>
            </w:r>
            <w:r w:rsidRPr="00241D73">
              <w:rPr>
                <w:rStyle w:val="FootnoteReference"/>
                <w:rFonts w:ascii="Times New Roman" w:hAnsi="Times New Roman"/>
                <w:b/>
                <w:lang w:val="en-GB"/>
              </w:rPr>
              <w:footnoteReference w:id="4"/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4C08B" w14:textId="77777777" w:rsidR="0072730A" w:rsidRPr="00241D73" w:rsidRDefault="0072730A" w:rsidP="00CC0F55">
            <w:pPr>
              <w:jc w:val="righ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14" w:type="dxa"/>
            <w:tcBorders>
              <w:left w:val="single" w:sz="12" w:space="0" w:color="auto"/>
            </w:tcBorders>
            <w:shd w:val="clear" w:color="auto" w:fill="0D0D0D" w:themeFill="text1" w:themeFillTint="F2"/>
          </w:tcPr>
          <w:p w14:paraId="1C5B6BCA" w14:textId="77777777" w:rsidR="0072730A" w:rsidRPr="00241D73" w:rsidRDefault="0072730A" w:rsidP="00CC0F5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2730A" w:rsidRPr="008F67D5" w14:paraId="6830A990" w14:textId="77777777" w:rsidTr="00CC0F55">
        <w:tc>
          <w:tcPr>
            <w:tcW w:w="9062" w:type="dxa"/>
            <w:gridSpan w:val="3"/>
          </w:tcPr>
          <w:p w14:paraId="74E39C1D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  <w:r w:rsidRPr="00241D73">
              <w:rPr>
                <w:rFonts w:ascii="Times New Roman" w:hAnsi="Times New Roman"/>
                <w:b/>
                <w:lang w:val="en-GB"/>
              </w:rPr>
              <w:t>Approved by head of department (signature)</w:t>
            </w:r>
            <w:r w:rsidRPr="00241D73">
              <w:rPr>
                <w:rFonts w:ascii="Times New Roman" w:hAnsi="Times New Roman"/>
                <w:lang w:val="en-GB"/>
              </w:rPr>
              <w:t>:</w:t>
            </w:r>
          </w:p>
          <w:p w14:paraId="5AE8EC76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</w:p>
          <w:p w14:paraId="34C4424F" w14:textId="77777777" w:rsidR="0072730A" w:rsidRPr="00241D73" w:rsidRDefault="0072730A" w:rsidP="00CC0F55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2DE5E37D" w14:textId="77777777" w:rsidR="002252C7" w:rsidRPr="002252C7" w:rsidRDefault="002252C7" w:rsidP="00CC0F55">
      <w:pPr>
        <w:tabs>
          <w:tab w:val="left" w:pos="2208"/>
        </w:tabs>
        <w:rPr>
          <w:lang w:val="en-US"/>
        </w:rPr>
      </w:pPr>
    </w:p>
    <w:sectPr w:rsidR="002252C7" w:rsidRPr="0022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0DCA" w14:textId="77777777" w:rsidR="0072730A" w:rsidRDefault="0072730A" w:rsidP="0072730A">
      <w:r>
        <w:separator/>
      </w:r>
    </w:p>
  </w:endnote>
  <w:endnote w:type="continuationSeparator" w:id="0">
    <w:p w14:paraId="361333BC" w14:textId="77777777" w:rsidR="0072730A" w:rsidRDefault="0072730A" w:rsidP="0072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F4A5" w14:textId="77777777" w:rsidR="0072730A" w:rsidRDefault="0072730A" w:rsidP="0072730A">
      <w:r>
        <w:separator/>
      </w:r>
    </w:p>
  </w:footnote>
  <w:footnote w:type="continuationSeparator" w:id="0">
    <w:p w14:paraId="74C21F90" w14:textId="77777777" w:rsidR="0072730A" w:rsidRDefault="0072730A" w:rsidP="0072730A">
      <w:r>
        <w:continuationSeparator/>
      </w:r>
    </w:p>
  </w:footnote>
  <w:footnote w:id="1">
    <w:p w14:paraId="2FE362F8" w14:textId="502CC3C4" w:rsidR="0072730A" w:rsidRPr="00AB5DDE" w:rsidRDefault="0072730A" w:rsidP="0072730A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EF0234">
        <w:rPr>
          <w:rStyle w:val="FootnoteReference"/>
          <w:rFonts w:ascii="Times New Roman" w:hAnsi="Times New Roman"/>
        </w:rPr>
        <w:footnoteRef/>
      </w:r>
      <w:r w:rsidRPr="00EF0234">
        <w:rPr>
          <w:rFonts w:ascii="Times New Roman" w:hAnsi="Times New Roman"/>
          <w:lang w:val="en-US"/>
        </w:rPr>
        <w:t xml:space="preserve"> </w:t>
      </w:r>
      <w:r w:rsidRPr="00AB5DDE">
        <w:rPr>
          <w:rFonts w:ascii="Times New Roman" w:hAnsi="Times New Roman"/>
          <w:sz w:val="18"/>
          <w:szCs w:val="18"/>
          <w:lang w:val="en-US"/>
        </w:rPr>
        <w:t>Please send the application to the department contact person</w:t>
      </w:r>
    </w:p>
  </w:footnote>
  <w:footnote w:id="2">
    <w:p w14:paraId="41589C82" w14:textId="170F51F9" w:rsidR="0072730A" w:rsidRPr="00EE3C12" w:rsidRDefault="0072730A" w:rsidP="0072730A">
      <w:pPr>
        <w:spacing w:line="240" w:lineRule="exact"/>
        <w:rPr>
          <w:rFonts w:ascii="Times New Roman" w:hAnsi="Times New Roman"/>
          <w:sz w:val="18"/>
          <w:szCs w:val="18"/>
          <w:lang w:val="en-US"/>
        </w:rPr>
      </w:pPr>
      <w:r w:rsidRPr="00AB5DD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Use of funding: </w:t>
      </w:r>
      <w:r w:rsidR="00BD09A6" w:rsidRPr="00AB5DDE">
        <w:rPr>
          <w:rFonts w:ascii="Times New Roman" w:hAnsi="Times New Roman"/>
          <w:sz w:val="18"/>
          <w:szCs w:val="18"/>
          <w:lang w:val="en-US"/>
        </w:rPr>
        <w:t xml:space="preserve">The primary use of the funding is intended to cover expenses related to data collection in relation to the specific </w:t>
      </w:r>
      <w:r w:rsidR="008A305C">
        <w:rPr>
          <w:rFonts w:ascii="Times New Roman" w:hAnsi="Times New Roman"/>
          <w:sz w:val="18"/>
          <w:szCs w:val="18"/>
          <w:lang w:val="en-US"/>
        </w:rPr>
        <w:t>“</w:t>
      </w:r>
      <w:r w:rsidR="00BD09A6" w:rsidRPr="00AB5DDE">
        <w:rPr>
          <w:rFonts w:ascii="Times New Roman" w:hAnsi="Times New Roman"/>
          <w:sz w:val="18"/>
          <w:szCs w:val="18"/>
          <w:lang w:val="en-US"/>
        </w:rPr>
        <w:t>Småforsk</w:t>
      </w:r>
      <w:r w:rsidR="008A305C">
        <w:rPr>
          <w:rFonts w:ascii="Times New Roman" w:hAnsi="Times New Roman"/>
          <w:sz w:val="18"/>
          <w:szCs w:val="18"/>
          <w:lang w:val="en-US"/>
        </w:rPr>
        <w:t>”</w:t>
      </w:r>
      <w:r w:rsidR="00BD09A6" w:rsidRPr="00AB5DDE">
        <w:rPr>
          <w:rFonts w:ascii="Times New Roman" w:hAnsi="Times New Roman"/>
          <w:sz w:val="18"/>
          <w:szCs w:val="18"/>
          <w:lang w:val="en-US"/>
        </w:rPr>
        <w:t xml:space="preserve"> project, including technical administrative/research assistance and travel in connection to data collection. </w:t>
      </w:r>
      <w:r w:rsidR="00EE3C12" w:rsidRPr="00EE3C12">
        <w:rPr>
          <w:rFonts w:ascii="Times New Roman" w:hAnsi="Times New Roman"/>
          <w:sz w:val="18"/>
          <w:szCs w:val="18"/>
          <w:lang w:val="en-US"/>
        </w:rPr>
        <w:t>'Småforsk' is </w:t>
      </w:r>
      <w:r w:rsidR="00EE3C12" w:rsidRPr="00EE3C12">
        <w:rPr>
          <w:rFonts w:ascii="Times New Roman" w:hAnsi="Times New Roman"/>
          <w:b/>
          <w:bCs/>
          <w:sz w:val="18"/>
          <w:szCs w:val="18"/>
          <w:lang w:val="en-US"/>
        </w:rPr>
        <w:t>not</w:t>
      </w:r>
      <w:r w:rsidR="00EE3C12" w:rsidRPr="00EE3C12">
        <w:rPr>
          <w:rFonts w:ascii="Times New Roman" w:hAnsi="Times New Roman"/>
          <w:sz w:val="18"/>
          <w:szCs w:val="18"/>
          <w:lang w:val="en-US"/>
        </w:rPr>
        <w:t> intended to cover expenses related to computer equipment, materials and telephones unless it is necessary for the implementation of the project. Also, expenses normally covered by NHH-Funds related to e.g., conferences and stay abroad, will not be covered by 'Småforsk'.</w:t>
      </w:r>
    </w:p>
  </w:footnote>
  <w:footnote w:id="3">
    <w:p w14:paraId="7F790DF3" w14:textId="13F7BAC7" w:rsidR="0072730A" w:rsidRPr="00AB5DDE" w:rsidRDefault="0072730A" w:rsidP="0072730A">
      <w:pPr>
        <w:spacing w:line="240" w:lineRule="exact"/>
        <w:rPr>
          <w:rFonts w:ascii="Times New Roman" w:hAnsi="Times New Roman"/>
          <w:sz w:val="18"/>
          <w:szCs w:val="18"/>
          <w:lang w:val="en-US"/>
        </w:rPr>
      </w:pPr>
      <w:r w:rsidRPr="00AB5DD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Departments should use ordinary operating </w:t>
      </w:r>
      <w:r w:rsidR="00CC0F55">
        <w:rPr>
          <w:rFonts w:ascii="Times New Roman" w:hAnsi="Times New Roman"/>
          <w:sz w:val="18"/>
          <w:szCs w:val="18"/>
          <w:lang w:val="en-US"/>
        </w:rPr>
        <w:t>funds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, including annuum, as </w:t>
      </w:r>
      <w:r w:rsidR="00724361">
        <w:rPr>
          <w:rFonts w:ascii="Times New Roman" w:hAnsi="Times New Roman"/>
          <w:sz w:val="18"/>
          <w:szCs w:val="18"/>
          <w:lang w:val="en-US"/>
        </w:rPr>
        <w:t>matching funds</w:t>
      </w:r>
      <w:r w:rsidRPr="00AB5DDE">
        <w:rPr>
          <w:rFonts w:ascii="Times New Roman" w:hAnsi="Times New Roman"/>
          <w:sz w:val="18"/>
          <w:szCs w:val="18"/>
          <w:lang w:val="en-US"/>
        </w:rPr>
        <w:t>, min</w:t>
      </w:r>
      <w:r w:rsidR="00CC0F55">
        <w:rPr>
          <w:rFonts w:ascii="Times New Roman" w:hAnsi="Times New Roman"/>
          <w:sz w:val="18"/>
          <w:szCs w:val="18"/>
          <w:lang w:val="en-US"/>
        </w:rPr>
        <w:t>imum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50 % of the total costs. External project funding should not be used as </w:t>
      </w:r>
      <w:r w:rsidR="00CC0F55">
        <w:rPr>
          <w:rFonts w:ascii="Times New Roman" w:hAnsi="Times New Roman"/>
          <w:sz w:val="18"/>
          <w:szCs w:val="18"/>
          <w:lang w:val="en-US"/>
        </w:rPr>
        <w:t>matching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fund</w:t>
      </w:r>
      <w:r w:rsidR="00CC0F55">
        <w:rPr>
          <w:rFonts w:ascii="Times New Roman" w:hAnsi="Times New Roman"/>
          <w:sz w:val="18"/>
          <w:szCs w:val="18"/>
          <w:lang w:val="en-US"/>
        </w:rPr>
        <w:t>s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. Exceptions can be made if the external actor contributes directly with funding towards the </w:t>
      </w:r>
      <w:r w:rsidR="008A305C">
        <w:rPr>
          <w:rFonts w:ascii="Times New Roman" w:hAnsi="Times New Roman"/>
          <w:sz w:val="18"/>
          <w:szCs w:val="18"/>
          <w:lang w:val="en-US"/>
        </w:rPr>
        <w:t>“S</w:t>
      </w:r>
      <w:r w:rsidRPr="00AB5DDE">
        <w:rPr>
          <w:rFonts w:ascii="Times New Roman" w:hAnsi="Times New Roman"/>
          <w:sz w:val="18"/>
          <w:szCs w:val="18"/>
          <w:lang w:val="en-US"/>
        </w:rPr>
        <w:t>måforsk</w:t>
      </w:r>
      <w:r w:rsidR="008A305C">
        <w:rPr>
          <w:rFonts w:ascii="Times New Roman" w:hAnsi="Times New Roman"/>
          <w:sz w:val="18"/>
          <w:szCs w:val="18"/>
          <w:lang w:val="en-US"/>
        </w:rPr>
        <w:t>”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project. Salaries or funding from NHH internal funds should not be used as </w:t>
      </w:r>
      <w:r w:rsidR="00CC0F55">
        <w:rPr>
          <w:rFonts w:ascii="Times New Roman" w:hAnsi="Times New Roman"/>
          <w:sz w:val="18"/>
          <w:szCs w:val="18"/>
          <w:lang w:val="en-US"/>
        </w:rPr>
        <w:t>matching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fund</w:t>
      </w:r>
      <w:r w:rsidR="00CC0F55">
        <w:rPr>
          <w:rFonts w:ascii="Times New Roman" w:hAnsi="Times New Roman"/>
          <w:sz w:val="18"/>
          <w:szCs w:val="18"/>
          <w:lang w:val="en-US"/>
        </w:rPr>
        <w:t>s</w:t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.  </w:t>
      </w:r>
    </w:p>
  </w:footnote>
  <w:footnote w:id="4">
    <w:p w14:paraId="02EA2BE5" w14:textId="6CA2AD2E" w:rsidR="00CC0F55" w:rsidRPr="00CC0F55" w:rsidRDefault="0072730A" w:rsidP="00EF0234">
      <w:pPr>
        <w:spacing w:line="240" w:lineRule="exact"/>
        <w:rPr>
          <w:rFonts w:ascii="Times New Roman" w:eastAsia="Times New Roman" w:hAnsi="Times New Roman"/>
          <w:b/>
          <w:sz w:val="18"/>
          <w:szCs w:val="18"/>
          <w:lang w:val="en-US"/>
        </w:rPr>
      </w:pPr>
      <w:r w:rsidRPr="00AB5DD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B5DDE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AB5DDE">
        <w:rPr>
          <w:rFonts w:ascii="Times New Roman" w:hAnsi="Times New Roman"/>
          <w:b/>
          <w:sz w:val="18"/>
          <w:szCs w:val="18"/>
          <w:lang w:val="en-US"/>
        </w:rPr>
        <w:t>Applications are welcomed within the range of</w:t>
      </w:r>
      <w:r w:rsidRPr="00AB5DDE">
        <w:rPr>
          <w:rFonts w:ascii="Times New Roman" w:eastAsia="Times New Roman" w:hAnsi="Times New Roman"/>
          <w:b/>
          <w:sz w:val="18"/>
          <w:szCs w:val="18"/>
          <w:lang w:val="en-US"/>
        </w:rPr>
        <w:t xml:space="preserve">: NOK 15 000 – NOK 150 000, of which 50 </w:t>
      </w:r>
      <w:r w:rsidR="00E861D0" w:rsidRPr="00AB5DDE">
        <w:rPr>
          <w:rFonts w:ascii="Times New Roman" w:eastAsia="Times New Roman" w:hAnsi="Times New Roman"/>
          <w:b/>
          <w:sz w:val="18"/>
          <w:szCs w:val="18"/>
          <w:lang w:val="en-US"/>
        </w:rPr>
        <w:t>% will be funded from SMÅFORSK.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0A"/>
    <w:rsid w:val="0002065A"/>
    <w:rsid w:val="000206F1"/>
    <w:rsid w:val="000B161C"/>
    <w:rsid w:val="000C1D1B"/>
    <w:rsid w:val="00103AFA"/>
    <w:rsid w:val="00126969"/>
    <w:rsid w:val="001C24CE"/>
    <w:rsid w:val="002252C7"/>
    <w:rsid w:val="00275C9C"/>
    <w:rsid w:val="003037AE"/>
    <w:rsid w:val="0034283A"/>
    <w:rsid w:val="00465528"/>
    <w:rsid w:val="00472D74"/>
    <w:rsid w:val="00473C83"/>
    <w:rsid w:val="00480DE2"/>
    <w:rsid w:val="004958CC"/>
    <w:rsid w:val="00532F57"/>
    <w:rsid w:val="00550B8E"/>
    <w:rsid w:val="005A1ACA"/>
    <w:rsid w:val="005F7CE6"/>
    <w:rsid w:val="006746CA"/>
    <w:rsid w:val="006E71B6"/>
    <w:rsid w:val="00724361"/>
    <w:rsid w:val="0072730A"/>
    <w:rsid w:val="0081624A"/>
    <w:rsid w:val="0087155F"/>
    <w:rsid w:val="008A305C"/>
    <w:rsid w:val="008F67D5"/>
    <w:rsid w:val="009A0BE7"/>
    <w:rsid w:val="009D101C"/>
    <w:rsid w:val="009D1746"/>
    <w:rsid w:val="00AB5DDE"/>
    <w:rsid w:val="00AC33B9"/>
    <w:rsid w:val="00B1707A"/>
    <w:rsid w:val="00B33264"/>
    <w:rsid w:val="00B74169"/>
    <w:rsid w:val="00B949EB"/>
    <w:rsid w:val="00BD09A6"/>
    <w:rsid w:val="00CC0F55"/>
    <w:rsid w:val="00D468B0"/>
    <w:rsid w:val="00D8501E"/>
    <w:rsid w:val="00D97216"/>
    <w:rsid w:val="00E42464"/>
    <w:rsid w:val="00E861D0"/>
    <w:rsid w:val="00EE3C12"/>
    <w:rsid w:val="00EF0234"/>
    <w:rsid w:val="00F06730"/>
    <w:rsid w:val="00F41B1B"/>
    <w:rsid w:val="00FB3CA8"/>
    <w:rsid w:val="00FB4586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8BF9"/>
  <w15:chartTrackingRefBased/>
  <w15:docId w15:val="{5FFAC065-C901-4E81-8091-614BC50E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0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73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30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3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02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3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02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34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E3C12"/>
    <w:rPr>
      <w:b/>
      <w:bCs/>
    </w:rPr>
  </w:style>
  <w:style w:type="paragraph" w:styleId="Revision">
    <w:name w:val="Revision"/>
    <w:hidden/>
    <w:uiPriority w:val="99"/>
    <w:semiHidden/>
    <w:rsid w:val="0087155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24F2-A683-481C-A3E4-6AC1910D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Handelshøyskole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Bjarte Grønner</dc:creator>
  <cp:keywords/>
  <dc:description/>
  <cp:lastModifiedBy>Heidi van Wageningen</cp:lastModifiedBy>
  <cp:revision>13</cp:revision>
  <cp:lastPrinted>2016-02-09T13:43:00Z</cp:lastPrinted>
  <dcterms:created xsi:type="dcterms:W3CDTF">2021-01-27T12:14:00Z</dcterms:created>
  <dcterms:modified xsi:type="dcterms:W3CDTF">2025-08-19T07:33:00Z</dcterms:modified>
</cp:coreProperties>
</file>